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CB" w:rsidRPr="00CC51CB" w:rsidRDefault="00CC51CB" w:rsidP="00CC51CB">
      <w:pPr>
        <w:spacing w:after="100" w:afterAutospacing="1"/>
        <w:contextualSpacing/>
        <w:rPr>
          <w:rFonts w:ascii="Traditional Arabic" w:eastAsia="Calibri" w:hAnsi="Traditional Arabic" w:cs="Traditional Arabic"/>
          <w:b/>
          <w:bCs/>
          <w:sz w:val="40"/>
          <w:szCs w:val="40"/>
        </w:rPr>
      </w:pPr>
    </w:p>
    <w:p w:rsidR="00CC51CB" w:rsidRPr="00CC51CB" w:rsidRDefault="00CC51CB" w:rsidP="00CC51CB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CC51CB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CC51CB" w:rsidRPr="00CC51CB" w:rsidRDefault="00CC51CB" w:rsidP="00CC51CB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CC51CB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CC51CB" w:rsidRPr="00CC51CB" w:rsidRDefault="00CC51CB" w:rsidP="00CC51CB">
      <w:pPr>
        <w:ind w:left="-1350" w:right="-1260"/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</w:pPr>
      <w:r w:rsidRPr="00CC51CB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الصف: التاسع.    </w:t>
      </w:r>
    </w:p>
    <w:p w:rsidR="00CC51CB" w:rsidRPr="00CC51CB" w:rsidRDefault="00CC51CB" w:rsidP="00CC51CB">
      <w:pPr>
        <w:ind w:left="-1350" w:right="-1260"/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</w:pPr>
      <w:r w:rsidRPr="00CC51CB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  الكتاب: اللغة العربية.  الجزء:الثاني.</w:t>
      </w:r>
    </w:p>
    <w:p w:rsidR="00CC51CB" w:rsidRPr="00CC51CB" w:rsidRDefault="00CC51CB" w:rsidP="00CC51CB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</w:p>
    <w:tbl>
      <w:tblPr>
        <w:tblStyle w:val="a3"/>
        <w:bidiVisual/>
        <w:tblW w:w="0" w:type="auto"/>
        <w:tblInd w:w="-196" w:type="dxa"/>
        <w:tblLook w:val="04A0"/>
      </w:tblPr>
      <w:tblGrid>
        <w:gridCol w:w="1998"/>
        <w:gridCol w:w="6858"/>
      </w:tblGrid>
      <w:tr w:rsidR="00CC51CB" w:rsidRPr="00CC51CB" w:rsidTr="000A7B6C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CB" w:rsidRPr="00CC51CB" w:rsidRDefault="00CC51CB" w:rsidP="000A7B6C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CB" w:rsidRPr="00CC51CB" w:rsidRDefault="00CC51CB" w:rsidP="000A7B6C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إجاباتها.</w:t>
            </w:r>
          </w:p>
        </w:tc>
      </w:tr>
      <w:tr w:rsidR="00CC51CB" w:rsidRPr="00CC51CB" w:rsidTr="000A7B6C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CB" w:rsidRPr="00CC51CB" w:rsidRDefault="00CC51CB" w:rsidP="000A7B6C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CB" w:rsidRPr="00CC51CB" w:rsidRDefault="00CC51CB" w:rsidP="000A7B6C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</w:tr>
      <w:tr w:rsidR="00CC51CB" w:rsidRPr="00CC51CB" w:rsidTr="000A7B6C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CB" w:rsidRPr="00CC51CB" w:rsidRDefault="00CC51CB" w:rsidP="000A7B6C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السادسة عشرة:</w:t>
            </w:r>
          </w:p>
          <w:p w:rsidR="00CC51CB" w:rsidRPr="00CC51CB" w:rsidRDefault="00CC51CB" w:rsidP="000A7B6C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الحريّة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CB" w:rsidRPr="00CC51CB" w:rsidRDefault="00CC51CB" w:rsidP="000A7B6C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الاستماع:</w:t>
            </w:r>
          </w:p>
          <w:p w:rsidR="00CC51CB" w:rsidRPr="00CC51CB" w:rsidRDefault="00CC51CB" w:rsidP="00CC51CB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المقصودُ بعبارةِ: "فطرَ اللهُ الإِنسانَ على الحرّيَّةِ"؟</w:t>
            </w:r>
          </w:p>
          <w:p w:rsidR="00CC51CB" w:rsidRPr="00CC51CB" w:rsidRDefault="00CC51CB" w:rsidP="000A7B6C">
            <w:pPr>
              <w:spacing w:after="200" w:line="276" w:lineRule="auto"/>
              <w:ind w:left="720"/>
              <w:contextualSpacing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فطرة في الطبيعة الإنسانيّة حيث خلق الإنسان حر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ًّ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ا.</w:t>
            </w:r>
          </w:p>
          <w:p w:rsidR="00CC51CB" w:rsidRPr="00CC51CB" w:rsidRDefault="00CC51CB" w:rsidP="00CC51CB">
            <w:pPr>
              <w:numPr>
                <w:ilvl w:val="0"/>
                <w:numId w:val="10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ماذا قالَ عُمَرُ بْنُ الخَطّابِ - رَضيَ اللهُ عَنْهُ - في الحُرّيَّةِ؟</w:t>
            </w:r>
          </w:p>
          <w:p w:rsidR="00CC51CB" w:rsidRPr="00CC51CB" w:rsidRDefault="00CC51CB" w:rsidP="000A7B6C">
            <w:pPr>
              <w:spacing w:after="200" w:line="276" w:lineRule="auto"/>
              <w:ind w:left="72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متى استعبدتم الناس وقد ولدتهم أمهاتهم أحرارا.</w:t>
            </w:r>
          </w:p>
          <w:p w:rsidR="00CC51CB" w:rsidRPr="00CC51CB" w:rsidRDefault="00CC51CB" w:rsidP="00CC51CB">
            <w:pPr>
              <w:numPr>
                <w:ilvl w:val="0"/>
                <w:numId w:val="10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وصفَ الكاتبُ الحرّيّةَ بالفطرةِ والغريزةِ. اذكرْ صفتَيْنِ أُخريَيْنِ وصفَ </w:t>
            </w:r>
            <w:proofErr w:type="spellStart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بهما</w:t>
            </w:r>
            <w:proofErr w:type="spellEnd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الحرّيّةَ.</w:t>
            </w:r>
          </w:p>
          <w:p w:rsidR="00CC51CB" w:rsidRPr="00CC51CB" w:rsidRDefault="00CC51CB" w:rsidP="000A7B6C">
            <w:pPr>
              <w:spacing w:after="200" w:line="276" w:lineRule="auto"/>
              <w:ind w:left="72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-الحرية حاجة من حاجات النفس لا بدّ من إشباعها.</w:t>
            </w:r>
          </w:p>
          <w:p w:rsidR="00CC51CB" w:rsidRPr="00CC51CB" w:rsidRDefault="00CC51CB" w:rsidP="000A7B6C">
            <w:pPr>
              <w:spacing w:after="200" w:line="276" w:lineRule="auto"/>
              <w:ind w:left="72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-الحرية حق من حقوق الإنسان لا بدّ من ممارسه.</w:t>
            </w:r>
          </w:p>
          <w:p w:rsidR="00CC51CB" w:rsidRPr="00CC51CB" w:rsidRDefault="00CC51CB" w:rsidP="00CC51CB">
            <w:pPr>
              <w:numPr>
                <w:ilvl w:val="0"/>
                <w:numId w:val="10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نتيجةُ مَنْعِ الإِنسانِ مِنْ ممارسةِ حُرِيِّتِهِ في المجتمعِ؟</w:t>
            </w:r>
          </w:p>
          <w:p w:rsidR="00CC51CB" w:rsidRPr="00CC51CB" w:rsidRDefault="00CC51CB" w:rsidP="000A7B6C">
            <w:pPr>
              <w:spacing w:after="200" w:line="276" w:lineRule="auto"/>
              <w:ind w:left="432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ينحرف سلوكه ويسوء عمله وتهبط أخلاقه ويتدهور حال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مجتمعه.</w:t>
            </w:r>
          </w:p>
          <w:p w:rsidR="00CC51CB" w:rsidRPr="00CC51CB" w:rsidRDefault="00CC51CB" w:rsidP="00CC51CB">
            <w:pPr>
              <w:numPr>
                <w:ilvl w:val="0"/>
                <w:numId w:val="10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الّذي يضبطُ ممارسةَ الحرّيّةِ وينظّمُها دونَ انفلاتٍ؟</w:t>
            </w:r>
          </w:p>
          <w:p w:rsidR="00CC51CB" w:rsidRPr="00CC51CB" w:rsidRDefault="00CC51CB" w:rsidP="000A7B6C">
            <w:pPr>
              <w:spacing w:after="200" w:line="276" w:lineRule="auto"/>
              <w:ind w:left="72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أن تضبط وفق </w:t>
            </w:r>
            <w:proofErr w:type="spellStart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معاييرالمنهج</w:t>
            </w:r>
            <w:proofErr w:type="spellEnd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الإلهي.</w:t>
            </w:r>
          </w:p>
          <w:p w:rsidR="00CC51CB" w:rsidRPr="00CC51CB" w:rsidRDefault="00CC51CB" w:rsidP="00CC51CB">
            <w:pPr>
              <w:numPr>
                <w:ilvl w:val="0"/>
                <w:numId w:val="10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يُريدُ الإِسلامُ مِنَ الإِنسانِ أَنْ يعودَ إِلى اللهِ بإِرادتِهِ الحُرَّةِ الواعيةِ. لماذا؟</w:t>
            </w:r>
          </w:p>
          <w:p w:rsidR="00CC51CB" w:rsidRPr="00CC51CB" w:rsidRDefault="00CC51CB" w:rsidP="000A7B6C">
            <w:pPr>
              <w:spacing w:after="200" w:line="276" w:lineRule="auto"/>
              <w:ind w:left="342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انطلاقًا من مقتضى فكرته عن فطرة الإنسان على الإيمان بالله وحده.</w:t>
            </w:r>
          </w:p>
          <w:p w:rsidR="00CC51CB" w:rsidRPr="00CC51CB" w:rsidRDefault="00CC51CB" w:rsidP="000A7B6C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CC51CB" w:rsidRPr="00CC51CB" w:rsidRDefault="00CC51CB" w:rsidP="000A7B6C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التحدث:</w:t>
            </w:r>
          </w:p>
          <w:p w:rsidR="00CC51CB" w:rsidRPr="00CC51CB" w:rsidRDefault="00CC51CB" w:rsidP="000A7B6C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يترك لتقدير المعلم</w:t>
            </w:r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  <w:t>.</w:t>
            </w:r>
          </w:p>
          <w:p w:rsidR="00CC51CB" w:rsidRPr="00CC51CB" w:rsidRDefault="00CC51CB" w:rsidP="000A7B6C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CC51CB" w:rsidRPr="00CC51CB" w:rsidRDefault="00CC51CB" w:rsidP="000A7B6C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القراءة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المُعْجَمُ والدَّلالَةُ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  <w:t>: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14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استَخْرجْ مِنَ الـمُعْجمِ معْنى كلٍّ منَ المفرداتِ الآتيةِ: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خَصْمٌ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: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الذي يخاصم ويجادل.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فُضول: 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اشتغال الفرد و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تدخل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فيما لا يعنيه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التَّرويضُ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 xml:space="preserve">: 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ت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ّ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ذليل.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 xml:space="preserve"> فَخٌّ : مِصيدة.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نَهَمٌ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: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إفراط الشهوة أو الرغبة في الطعام.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14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وظِّفِ ما يأتي في جُمَلٍ مفيدةٍ: 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غِبْطَةٌ: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الوفيّ ينظر إلى ما عند صديقه بغبطة لا بحسد.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نَبْرَةٌ آمِرَةٌ: لا تخاطب الناس بنبرة آمرة فيكرهوك.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آنٍ واحدٍ:يبكي المحزون ويضحك في آن واحد.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أو يترك لتقدير المعلم.</w:t>
            </w:r>
          </w:p>
          <w:p w:rsidR="00CC51CB" w:rsidRPr="00CC51CB" w:rsidRDefault="00CC51CB" w:rsidP="00CC51CB">
            <w:pPr>
              <w:numPr>
                <w:ilvl w:val="0"/>
                <w:numId w:val="14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فرِّقْ في المعنى بَيْنَ التَّراكيبِ الآتيةِ:</w:t>
            </w:r>
          </w:p>
          <w:p w:rsidR="00CC51CB" w:rsidRPr="00CC51CB" w:rsidRDefault="00CC51CB" w:rsidP="000A7B6C">
            <w:pPr>
              <w:tabs>
                <w:tab w:val="right" w:pos="1170"/>
              </w:tabs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ظلَّ واجِمًا:سكت على غيظ.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مُتَجَهِّمَ الوَجْهِ:كريه الوجه عابس.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مُقَطِّبَ الجَبينِ:جمع ما بين عينيه وعبس.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لفَهْمُ وَالتَّحْليلُ</w:t>
            </w:r>
          </w:p>
          <w:p w:rsidR="00CC51CB" w:rsidRPr="00CC51CB" w:rsidRDefault="00CC51CB" w:rsidP="00CC51CB">
            <w:pPr>
              <w:numPr>
                <w:ilvl w:val="0"/>
                <w:numId w:val="1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بَدَأَ الـمُروِّضُ حديثَةُ مَعَ النَّمِرِ قائِلًا: "كيفَ حالُ ضيفِنا العزيزُ؟". </w:t>
            </w:r>
          </w:p>
          <w:p w:rsidR="00CC51CB" w:rsidRPr="00CC51CB" w:rsidRDefault="00CC51CB" w:rsidP="00CC51CB">
            <w:pPr>
              <w:numPr>
                <w:ilvl w:val="0"/>
                <w:numId w:val="2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هلْ حَلَّ النَّمِرُ داخلَ القَفَصِ ضَيْفًا عزيزًا؟ </w:t>
            </w:r>
          </w:p>
          <w:p w:rsidR="00CC51CB" w:rsidRPr="00CC51CB" w:rsidRDefault="00CC51CB" w:rsidP="000A7B6C">
            <w:pPr>
              <w:spacing w:after="200" w:line="276" w:lineRule="auto"/>
              <w:ind w:left="108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 xml:space="preserve"> لا بل سجين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ً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ا.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2"/>
              </w:numPr>
              <w:tabs>
                <w:tab w:val="right" w:pos="1080"/>
                <w:tab w:val="right" w:pos="1170"/>
              </w:tabs>
              <w:spacing w:after="200" w:line="276" w:lineRule="auto"/>
              <w:ind w:left="720" w:firstLine="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بـِمَ تُفَسِّرُ ابتداءَ الـمُروِّضِ بعبارةِ التَّرحيبِ مَعَ نَمِرٍ أَسيرِ القَفَصِ؟</w:t>
            </w:r>
          </w:p>
          <w:p w:rsidR="00CC51CB" w:rsidRPr="00CC51CB" w:rsidRDefault="00CC51CB" w:rsidP="000A7B6C">
            <w:pPr>
              <w:pStyle w:val="a4"/>
              <w:tabs>
                <w:tab w:val="right" w:pos="1080"/>
                <w:tab w:val="right" w:pos="1170"/>
              </w:tabs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السخرية منه وتحطيمه نفسي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ًّ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 لإضعافه وهز ثقته بنفسه.</w:t>
            </w:r>
          </w:p>
          <w:p w:rsidR="00CC51CB" w:rsidRPr="00CC51CB" w:rsidRDefault="00CC51CB" w:rsidP="00CC51CB">
            <w:pPr>
              <w:numPr>
                <w:ilvl w:val="0"/>
                <w:numId w:val="1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المقصودُ بكلِّ مِنَ العباراتِ الآتيةِ:</w:t>
            </w:r>
          </w:p>
          <w:p w:rsidR="00CC51CB" w:rsidRPr="00CC51CB" w:rsidRDefault="00CC51CB" w:rsidP="00CC51CB">
            <w:pPr>
              <w:numPr>
                <w:ilvl w:val="0"/>
                <w:numId w:val="3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إِنَّ مَعِدَةَ خَصْمِكُمْ هدفُكُمُ الأَوَّلُ.</w:t>
            </w:r>
          </w:p>
          <w:p w:rsidR="00CC51CB" w:rsidRPr="00CC51CB" w:rsidRDefault="00CC51CB" w:rsidP="000A7B6C">
            <w:pPr>
              <w:spacing w:after="200" w:line="276" w:lineRule="auto"/>
              <w:ind w:left="108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نقطة ضعف الخصم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الجوع والحاجة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CC51CB" w:rsidRPr="00CC51CB" w:rsidRDefault="00CC51CB" w:rsidP="00CC51CB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سَيُصْبِحُ بعدَ أَيَّامٍ نَمِرًا مِنْ وَرَقٍ.:</w:t>
            </w:r>
          </w:p>
          <w:p w:rsidR="00CC51CB" w:rsidRPr="00CC51CB" w:rsidRDefault="00CC51CB" w:rsidP="000A7B6C">
            <w:pPr>
              <w:spacing w:after="200" w:line="276" w:lineRule="auto"/>
              <w:ind w:left="1080"/>
              <w:contextualSpacing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فقدان الهيبة والوقار. </w:t>
            </w:r>
          </w:p>
          <w:p w:rsidR="00CC51CB" w:rsidRPr="00CC51CB" w:rsidRDefault="00CC51CB" w:rsidP="00CC51CB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الرَّأْسُ المرفوعُ لا يُشبِعُ مَعِدَةً جائِعَةً:</w:t>
            </w:r>
          </w:p>
          <w:p w:rsidR="00CC51CB" w:rsidRPr="00CC51CB" w:rsidRDefault="00CC51CB" w:rsidP="000A7B6C">
            <w:pPr>
              <w:spacing w:after="200" w:line="276" w:lineRule="auto"/>
              <w:ind w:left="1080"/>
              <w:contextualSpacing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ضعف الهمة وسيطرة الغريزة .</w:t>
            </w:r>
          </w:p>
          <w:p w:rsidR="00CC51CB" w:rsidRPr="00CC51CB" w:rsidRDefault="00CC51CB" w:rsidP="00CC51CB">
            <w:pPr>
              <w:numPr>
                <w:ilvl w:val="0"/>
                <w:numId w:val="1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العبارةُ الّتي جاءَتْ عَلى لسانِ النَّمِرِ: "إِنَّهُ فِعْلًا طلبٌ تافهٌ، وَلا يستحِقُّ أَنْ أَكونَ عنيدًا وَأَجوعَ". أَتَدُلُّ عَلى وَعْيِ النَّمِرِ لِـما سيحدُثُ، أَمْ على السّذاجةِ؟ وضِّحْ رأْيَكَ.</w:t>
            </w:r>
          </w:p>
          <w:p w:rsidR="00CC51CB" w:rsidRPr="00CC51CB" w:rsidRDefault="00CC51CB" w:rsidP="000A7B6C">
            <w:pPr>
              <w:spacing w:after="200" w:line="276" w:lineRule="auto"/>
              <w:ind w:left="72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تدل على سذاجة النمر فلو كان يدرك نهايته لما تنازل عن كبريائه بقبول طلب المروض.</w:t>
            </w:r>
          </w:p>
          <w:p w:rsidR="00CC51CB" w:rsidRPr="00CC51CB" w:rsidRDefault="00CC51CB" w:rsidP="00CC51CB">
            <w:pPr>
              <w:numPr>
                <w:ilvl w:val="0"/>
                <w:numId w:val="1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 xml:space="preserve">عندَما امْتَثَلَ النَّمِرُ لأَوامرِ الـمُروِّضِ بالوقوفِ، قالَ الـمُروِّضُ للنَّمِرِ: "أَحْسَنْتَ". أَهِيَ عبارةُ مَدْحٍ أَمْ سُخْرِيةٍ. وَضِّحْ  رأْيكَ: </w:t>
            </w:r>
          </w:p>
          <w:p w:rsidR="00CC51CB" w:rsidRPr="00CC51CB" w:rsidRDefault="00CC51CB" w:rsidP="000A7B6C">
            <w:pPr>
              <w:spacing w:after="200" w:line="276" w:lineRule="auto"/>
              <w:ind w:left="72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هي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سخرية فلا يمدح من تنازل عن كبريائه وتخلى عن كرامته.</w:t>
            </w:r>
          </w:p>
          <w:p w:rsidR="00CC51CB" w:rsidRPr="00CC51CB" w:rsidRDefault="00CC51CB" w:rsidP="00CC51CB">
            <w:pPr>
              <w:numPr>
                <w:ilvl w:val="0"/>
                <w:numId w:val="1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تعرَّضَ النَّمِرُ </w:t>
            </w:r>
            <w:proofErr w:type="spellStart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لإِهاناتٍ</w:t>
            </w:r>
            <w:proofErr w:type="spellEnd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كثيرةٍ:</w:t>
            </w:r>
          </w:p>
          <w:p w:rsidR="00CC51CB" w:rsidRPr="00CC51CB" w:rsidRDefault="00CC51CB" w:rsidP="00CC51CB">
            <w:pPr>
              <w:numPr>
                <w:ilvl w:val="0"/>
                <w:numId w:val="4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اذكُرْها.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3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السجن. – السخرية منه. – ابتزاز النمر مقابل الطعام بامتثال الأوامر. – الحط من قدره بطلبه منه أن </w:t>
            </w:r>
            <w:proofErr w:type="spellStart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يموء</w:t>
            </w:r>
            <w:proofErr w:type="spellEnd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مواء </w:t>
            </w:r>
            <w:proofErr w:type="spellStart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القطاط</w:t>
            </w:r>
            <w:proofErr w:type="spellEnd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وينهق نهيق الحمار والتصفيق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،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وأن يأكل الحشائش.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4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أَيُّها أَشَدُّ وَقْعًا عَلى النَّمِرِ؟ علِّلْ إِجابتَكَ.</w:t>
            </w:r>
          </w:p>
          <w:p w:rsidR="00CC51CB" w:rsidRPr="00CC51CB" w:rsidRDefault="00CC51CB" w:rsidP="000A7B6C">
            <w:pPr>
              <w:pStyle w:val="a4"/>
              <w:spacing w:after="200" w:line="276" w:lineRule="auto"/>
              <w:ind w:left="108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أمره بالوقوف كان أشدها إيذاء ً للنمر ؛لأنّه لا زال قريب العهد بالغابة يحتفظ بكبريائه ولم يعتد على التنازل بعد.</w:t>
            </w:r>
          </w:p>
          <w:p w:rsidR="00CC51CB" w:rsidRPr="00CC51CB" w:rsidRDefault="00CC51CB" w:rsidP="000A7B6C">
            <w:pPr>
              <w:pStyle w:val="a4"/>
              <w:spacing w:after="200" w:line="276" w:lineRule="auto"/>
              <w:ind w:left="108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أو يترك لتقدير المعلم.</w:t>
            </w:r>
          </w:p>
          <w:p w:rsidR="00CC51CB" w:rsidRPr="00CC51CB" w:rsidRDefault="00CC51CB" w:rsidP="00CC51CB">
            <w:pPr>
              <w:numPr>
                <w:ilvl w:val="0"/>
                <w:numId w:val="1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علِّلْ ما يأْتي: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9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إِقبالُ الـمُروِّضِ عَلى النَّمِرِ في اليَوْمِ السّابِعِ باسِمَ الوَجْهِ وَديعًا.</w:t>
            </w:r>
          </w:p>
          <w:p w:rsidR="00CC51CB" w:rsidRPr="00CC51CB" w:rsidRDefault="00CC51CB" w:rsidP="000A7B6C">
            <w:pPr>
              <w:pStyle w:val="a4"/>
              <w:spacing w:after="200" w:line="276" w:lineRule="auto"/>
              <w:ind w:left="54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ثقته بتحقيق </w:t>
            </w:r>
            <w:proofErr w:type="spellStart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مبتغاه</w:t>
            </w:r>
            <w:proofErr w:type="spellEnd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في تنازل النمر </w:t>
            </w:r>
            <w:proofErr w:type="spellStart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واتّباعه</w:t>
            </w:r>
            <w:proofErr w:type="spellEnd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الأوامر.</w:t>
            </w:r>
          </w:p>
          <w:p w:rsidR="00CC51CB" w:rsidRPr="00CC51CB" w:rsidRDefault="00CC51CB" w:rsidP="000A7B6C">
            <w:p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ب. اسْتِطاعَةُ النَّمِرِ تذكُّرَ الغاباتِ في اليَوْمِ الرّابِعِ، وَإِخفاقُهِ في تذكُّرِها في اليَوْمِ السّابِعِ. </w:t>
            </w:r>
          </w:p>
          <w:p w:rsidR="00CC51CB" w:rsidRPr="00CC51CB" w:rsidRDefault="00CC51CB" w:rsidP="000A7B6C">
            <w:p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حيث كان قريب العهد بالغابة وما زال يملك فطرته ثم بدأ بالتنازل ولكنه لم يتغير.بينما في اليوم السابع ابتعد عن الغابة </w:t>
            </w:r>
            <w:proofErr w:type="spellStart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واصبح</w:t>
            </w:r>
            <w:proofErr w:type="spellEnd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يحب الأوامر والعبودية فماء مواء </w:t>
            </w:r>
            <w:proofErr w:type="spellStart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القطاط</w:t>
            </w:r>
            <w:proofErr w:type="spellEnd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ونهق نهيق الحمار فلم يعد له صلة بالغابة.</w:t>
            </w:r>
          </w:p>
          <w:p w:rsidR="00CC51CB" w:rsidRPr="00CC51CB" w:rsidRDefault="00CC51CB" w:rsidP="00CC51CB">
            <w:pPr>
              <w:numPr>
                <w:ilvl w:val="0"/>
                <w:numId w:val="7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اختفاءُ الـمُروِّضِ وَتلاميذِهِ في اليَوْمِ العاشِرِ.</w:t>
            </w:r>
          </w:p>
          <w:p w:rsidR="00CC51CB" w:rsidRPr="00CC51CB" w:rsidRDefault="00CC51CB" w:rsidP="000A7B6C">
            <w:pPr>
              <w:spacing w:after="200" w:line="276" w:lineRule="auto"/>
              <w:ind w:left="108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تحقق الهدف.</w:t>
            </w:r>
          </w:p>
          <w:p w:rsidR="00CC51CB" w:rsidRPr="00CC51CB" w:rsidRDefault="00CC51CB" w:rsidP="00CC51CB">
            <w:pPr>
              <w:numPr>
                <w:ilvl w:val="0"/>
                <w:numId w:val="1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وازنْ بيْنَ موقِفِ النَّمِرِ في اليَوْمِ الأَوَّلِ وَاليَوْمِ التّاسِعِ.</w:t>
            </w:r>
          </w:p>
          <w:p w:rsidR="00CC51CB" w:rsidRPr="00CC51CB" w:rsidRDefault="00CC51CB" w:rsidP="000A7B6C">
            <w:pPr>
              <w:spacing w:after="200" w:line="276" w:lineRule="auto"/>
              <w:ind w:left="72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-لا زال النمر في اليوم الأول حر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ًّ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 رغم سجنه؛فما زال يحتفظ بكبريائه وشموخه الذي اعتاده في الغابة ؛فيأمر مروضه بجلب الطعام ويرفض الأوامر ويرفض العبودية.</w:t>
            </w:r>
          </w:p>
          <w:p w:rsidR="00CC51CB" w:rsidRPr="00CC51CB" w:rsidRDefault="00CC51CB" w:rsidP="000A7B6C">
            <w:pPr>
              <w:spacing w:after="200" w:line="276" w:lineRule="auto"/>
              <w:ind w:left="72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- استسلم النمر في اليوم التاسع لمروضه وصار عبد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ً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ا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يحب الأوامر وينفذها ويتلذذ بالعبودية.</w:t>
            </w:r>
          </w:p>
          <w:p w:rsidR="00CC51CB" w:rsidRPr="00CC51CB" w:rsidRDefault="00CC51CB" w:rsidP="00CC51CB">
            <w:pPr>
              <w:numPr>
                <w:ilvl w:val="0"/>
                <w:numId w:val="1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تتحدَّثُ القِصَّةُ عَنْ نَمِرٍ واحِدٍ، غيرَ أَنَّ عُنوانَ القِصَّةِ (النُّمورُ في اليَوْمِ العاشرِ) بالجَمْعِ، فهلْ ترى مُسَوِّغًا لذلكَ؟ </w:t>
            </w:r>
          </w:p>
          <w:p w:rsidR="00CC51CB" w:rsidRPr="00CC51CB" w:rsidRDefault="00CC51CB" w:rsidP="000A7B6C">
            <w:pPr>
              <w:spacing w:after="200" w:line="276" w:lineRule="auto"/>
              <w:ind w:left="72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أن الواحد يعبر عن الجماعة ما دام الجامع بينهما واحدا.</w:t>
            </w:r>
          </w:p>
          <w:p w:rsidR="00CC51CB" w:rsidRPr="00CC51CB" w:rsidRDefault="00CC51CB" w:rsidP="000A7B6C">
            <w:pPr>
              <w:spacing w:after="200" w:line="276" w:lineRule="auto"/>
              <w:ind w:left="72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CC51CB" w:rsidRPr="00CC51CB" w:rsidRDefault="00CC51CB" w:rsidP="000A7B6C">
            <w:pPr>
              <w:spacing w:after="200" w:line="276" w:lineRule="auto"/>
              <w:ind w:left="72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</w:p>
          <w:p w:rsidR="00CC51CB" w:rsidRPr="00CC51CB" w:rsidRDefault="00CC51CB" w:rsidP="00CC51CB">
            <w:pPr>
              <w:numPr>
                <w:ilvl w:val="0"/>
                <w:numId w:val="1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اخْتَرْ بعضَ المواقفِ الّتي أَعجبتْكَ في القِصَّةِ، مَعَ ذِكْرِ السَّبَبِ.</w:t>
            </w:r>
          </w:p>
          <w:p w:rsidR="00CC51CB" w:rsidRPr="00CC51CB" w:rsidRDefault="00CC51CB" w:rsidP="000A7B6C">
            <w:pPr>
              <w:spacing w:after="200" w:line="276" w:lineRule="auto"/>
              <w:ind w:left="72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يترك لتقدير المعلم</w:t>
            </w:r>
            <w:r w:rsidRPr="00CC51CB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CC51CB" w:rsidRPr="00CC51CB" w:rsidRDefault="00CC51CB" w:rsidP="00CC51CB">
            <w:pPr>
              <w:numPr>
                <w:ilvl w:val="0"/>
                <w:numId w:val="1"/>
              </w:numPr>
              <w:tabs>
                <w:tab w:val="right" w:pos="900"/>
              </w:tabs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تُشَكِّلُ الأَحداثُ الآتيةُ حَلْقاتٍ مِنْ حياةِ النَّمِرِ. رتِّبْها تَرتيبًا مَنْطِقيًّا: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أ. الانْطلاقُ كالرّيحِ وراءَ الفرائِسِ.     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ب.  رَفْضُ الانْصياعِ للأَوامرِ.                          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جـ</w:t>
            </w:r>
            <w:proofErr w:type="spellEnd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 الإِحساسُ بالجوعِ.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 xml:space="preserve">د.   إِطاعَةُ الأَوامرِ.    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هـ.  أَكْلُ الأَعْشابِ.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و.   فِقْدانُ الحرّيَّةِ.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11-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>كَيْفَ تُفَسِّرُ قولَ الـمُروِّضِ: "فصارَ النَّمِرُ مواطنًا وَالقَفَصُ مدينةً" ؟</w:t>
            </w:r>
          </w:p>
          <w:p w:rsidR="00CC51CB" w:rsidRPr="00CC51CB" w:rsidRDefault="00CC51CB" w:rsidP="000A7B6C">
            <w:pPr>
              <w:spacing w:after="200"/>
              <w:ind w:right="18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أنّ النمر رمزا للمواطن 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إذا كان في مجتمع مقهور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حاله كحاله يتحول من الحرية إلى العبودية لتحقيق غرائزه.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وانّ القفص صورة للمدينة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في المجتمع المقهور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1"/>
              </w:numPr>
              <w:tabs>
                <w:tab w:val="right" w:pos="972"/>
              </w:tabs>
              <w:spacing w:after="200"/>
              <w:ind w:left="342" w:firstLine="18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إِلامَ هَدَفَ الكاتبُ مِنْ هذهِ القِصَّةِ؟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الخصم يعرف مواطن ضعف خصمه.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ضعف الإنسان في غرائزه 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ما خسر من كان حر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ّ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 وما ربح من كان عبد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ً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CC51CB" w:rsidRPr="00CC51CB" w:rsidRDefault="00CC51CB" w:rsidP="000A7B6C">
            <w:pPr>
              <w:spacing w:after="200"/>
              <w:contextualSpacing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التَّذَوُّقُ الأَدَبِيُّ: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1-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 xml:space="preserve">القِصَّةُ رمزيَّةٌ في بِنائِها، 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ف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إِلامَ ترْمِزُ المفرداتُ الآتيةُ: 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أ‌-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>النَّمِرُ :  المواطن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المقهور في مجتمعه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ب-الـمُروِّضُ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: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السلطة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الظالمة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ج- التَّلاميذُ: ا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لحاشية التابعة للسلطة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د- القَفَصُ : السجن والعبوديّة.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هـ - الغاباتُ: الحرية.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2-  وضِّحِ العنْصُرَ الحركِيَّ في عبارةِ: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"رَحَلَتِ الغاباتُ" : صور الغابات بإنسان يرحل صورة حركية تدل على ضياع الوطن والتحول إلى العبودية.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"فَصَدَمَهُ طَعْمُها": صور طعم الحشيش بـالصدمة.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11"/>
              </w:numPr>
              <w:spacing w:after="100" w:afterAutospacing="1" w:line="276" w:lineRule="auto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للقِصَّةِ عناصرُ أساسيَّةٌ تتمثَّلُ في: الشُّخوصِ والحدَثِ والمكانِ والحُبْكَةِ. بيِّنْ ما يمثِّلُهُ كلُّ عنصرٍ مِنْ هذهِ العناصرِ.</w:t>
            </w:r>
          </w:p>
          <w:p w:rsidR="00CC51CB" w:rsidRPr="00CC51CB" w:rsidRDefault="00CC51CB" w:rsidP="000A7B6C">
            <w:pPr>
              <w:spacing w:after="100" w:afterAutospacing="1" w:line="276" w:lineRule="auto"/>
              <w:ind w:left="72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-الشُّخوصِ :تمثلت شخوص القصة في : النمر:فاقد الحريّة بسبب سيطرة غرائزه عليه. والمروض:الذي يمثل دور المستبد الذي يعرف مواطن ضعف خصمه ؛مما مكنه من السيطرة عليه وإذلاله .والتلاميذ شخصيات ثانوية غير فاعلة في القصة.</w:t>
            </w:r>
          </w:p>
          <w:p w:rsidR="00CC51CB" w:rsidRPr="00CC51CB" w:rsidRDefault="00CC51CB" w:rsidP="000A7B6C">
            <w:pPr>
              <w:spacing w:after="100" w:afterAutospacing="1" w:line="276" w:lineRule="auto"/>
              <w:ind w:left="72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-الحدَثِ : حركة الشخوص في الزمان والمكان صنعت أحداثا مثيرة رتبها الكاتب ترتيبا زمنيا بدأت بترك النمر للغابة إلى القفص إلى الترويض إلى الاستعباد وفقدان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lastRenderedPageBreak/>
              <w:t>الهوية.</w:t>
            </w:r>
          </w:p>
          <w:p w:rsidR="00CC51CB" w:rsidRPr="00CC51CB" w:rsidRDefault="00CC51CB" w:rsidP="000A7B6C">
            <w:pPr>
              <w:spacing w:after="100" w:afterAutospacing="1" w:line="276" w:lineRule="auto"/>
              <w:ind w:left="72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-المكانِ : 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ال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قفص.</w:t>
            </w:r>
          </w:p>
          <w:p w:rsidR="00CC51CB" w:rsidRPr="00CC51CB" w:rsidRDefault="00CC51CB" w:rsidP="000A7B6C">
            <w:pPr>
              <w:spacing w:after="100" w:afterAutospacing="1" w:line="276" w:lineRule="auto"/>
              <w:ind w:left="720"/>
              <w:contextualSpacing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-الحُبْكَةِ :كان من نتائج حركة الشخوص وصناعة الأحداث وتطورها أن تشكلت </w:t>
            </w:r>
            <w:proofErr w:type="spellStart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الحبكةحيث</w:t>
            </w:r>
            <w:proofErr w:type="spellEnd"/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خ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ُ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ي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ِّ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ر النمر بين الصبر على الجوع و الثبات والحفاظ على قيمه وحريته أو التنازل عن حريته وكرامته من أجل الطعام.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11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صِفْ شخصيَّةَ كلٍّ مِنَ الـمُروِّضِ وَالنَّمِرِ في القِصَّةِ.</w:t>
            </w:r>
          </w:p>
          <w:p w:rsidR="00CC51CB" w:rsidRPr="00CC51CB" w:rsidRDefault="00CC51CB" w:rsidP="000A7B6C">
            <w:pPr>
              <w:pStyle w:val="a4"/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المروض: شخص حاذق متسلط صاحب خبرة ودراية بشؤون الترويض، عرف خصمه ، ويعرف ضعفه وكيف يخضعه.</w:t>
            </w:r>
          </w:p>
          <w:p w:rsidR="00CC51CB" w:rsidRPr="00CC51CB" w:rsidRDefault="00CC51CB" w:rsidP="000A7B6C">
            <w:pPr>
              <w:pStyle w:val="a4"/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النَّمِرِ: ساذج تحركه غريزته عاجز عن النظر في العواقب،ضعيف الهمة.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11"/>
              </w:numPr>
              <w:tabs>
                <w:tab w:val="left" w:pos="935"/>
              </w:tabs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مِنْ عناصِرِ القِصَّةِ الفنيَّةِ: الحِوارُ بنوعيهِ الدّاخِليِّ وَالخارِجِيِّ. وضِّحْهُما في القِصَّةِ. 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3"/>
              </w:numPr>
              <w:tabs>
                <w:tab w:val="left" w:pos="342"/>
              </w:tabs>
              <w:spacing w:after="200" w:line="276" w:lineRule="auto"/>
              <w:ind w:left="342" w:firstLine="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اعتمدت القصة على الحوار الخارجي كثيرا بين المروض والنمر والتلاميذ.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3"/>
              </w:numPr>
              <w:tabs>
                <w:tab w:val="left" w:pos="522"/>
              </w:tabs>
              <w:spacing w:after="200" w:line="276" w:lineRule="auto"/>
              <w:ind w:left="432" w:firstLine="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الحوار الداخلي نادر في القصة  حيث ورد مرة واحدة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:قال النمر لنفسه سأتسلى إذا قلدت القطط.</w:t>
            </w:r>
          </w:p>
          <w:p w:rsidR="00CC51CB" w:rsidRPr="00CC51CB" w:rsidRDefault="00CC51CB" w:rsidP="000A7B6C">
            <w:pPr>
              <w:spacing w:after="200" w:line="276" w:lineRule="auto"/>
              <w:ind w:left="36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6- مِنَ السِّماتِ الفنّيَّةِ للقصَّةِ قِصَرُ العِباراتِ مَعَ تَكْثيفِ المعاني. استخرجْ سماتٍ فنيَّةً أُخْرى في القِصَّةِ. </w:t>
            </w:r>
          </w:p>
          <w:p w:rsidR="00CC51CB" w:rsidRPr="00CC51CB" w:rsidRDefault="00CC51CB" w:rsidP="000A7B6C">
            <w:pPr>
              <w:jc w:val="lowKashida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1- استخدام العناصر القصصية بشكل موف</w:t>
            </w:r>
            <w:r w:rsidRPr="00CC51CB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ّ</w:t>
            </w:r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ق من زمان ومكان وشخوص وحوار.....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12"/>
              </w:numPr>
              <w:tabs>
                <w:tab w:val="right" w:pos="162"/>
                <w:tab w:val="right" w:pos="432"/>
              </w:tabs>
              <w:ind w:left="72" w:firstLine="0"/>
              <w:jc w:val="lowKashida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استخدام الأساليب الفنيّة لتقريب المعاني من ألفاظ معبّرة وتركيب دالّة </w:t>
            </w:r>
            <w:proofErr w:type="spellStart"/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وصورفنّيّةومحسنات</w:t>
            </w:r>
            <w:proofErr w:type="spellEnd"/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بديعيّة وأساليب الإنشاء المختلفة. 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12"/>
              </w:numPr>
              <w:tabs>
                <w:tab w:val="right" w:pos="432"/>
              </w:tabs>
              <w:ind w:left="72" w:firstLine="0"/>
              <w:jc w:val="lowKashida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بناءأحداث</w:t>
            </w:r>
            <w:proofErr w:type="spellEnd"/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القصّة وفق الترتيب الزمني للأحداث.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12"/>
              </w:numPr>
              <w:jc w:val="lowKashida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قامت القصة على الرمز.</w:t>
            </w:r>
          </w:p>
          <w:p w:rsidR="00CC51CB" w:rsidRPr="00CC51CB" w:rsidRDefault="00CC51CB" w:rsidP="000A7B6C">
            <w:pPr>
              <w:jc w:val="lowKashida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CC51CB" w:rsidRPr="00CC51CB" w:rsidRDefault="00CC51CB" w:rsidP="000A7B6C">
            <w:pPr>
              <w:jc w:val="lowKashida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CC51CB" w:rsidRPr="00CC51CB" w:rsidRDefault="00CC51CB" w:rsidP="000A7B6C">
            <w:pPr>
              <w:ind w:left="-990"/>
              <w:jc w:val="lowKashida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التَّطْبيقاتُ اللُّغَويَّةُ:</w:t>
            </w:r>
          </w:p>
          <w:p w:rsidR="00CC51CB" w:rsidRPr="00CC51CB" w:rsidRDefault="00CC51CB" w:rsidP="00CC51CB">
            <w:pPr>
              <w:numPr>
                <w:ilvl w:val="0"/>
                <w:numId w:val="5"/>
              </w:numPr>
              <w:tabs>
                <w:tab w:val="right" w:pos="522"/>
              </w:tabs>
              <w:spacing w:after="200" w:line="276" w:lineRule="auto"/>
              <w:ind w:left="0" w:firstLine="72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أسْنِدِ الأَفعالَ الآتيةَ لِضميرِ الجَماعةِ (الواو) مَعَ ضَبْطِ الحَرْفِ السّابِقِ للضَّميرِ: نسي،ينجو،يتسلّى.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نَسِيَ: نَسُوا.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ينجو: ينجُو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ن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يتسلّى:يتسلَّو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ن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CC51CB" w:rsidRPr="00CC51CB" w:rsidRDefault="00CC51CB" w:rsidP="00CC51CB">
            <w:pPr>
              <w:numPr>
                <w:ilvl w:val="0"/>
                <w:numId w:val="5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أَعْرِبْ ما تحتهُ خطٌّ إِعرابًا تامًّا: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13"/>
              </w:numPr>
              <w:tabs>
                <w:tab w:val="right" w:pos="702"/>
                <w:tab w:val="right" w:pos="972"/>
                <w:tab w:val="right" w:pos="1062"/>
              </w:tabs>
              <w:spacing w:after="200" w:line="276" w:lineRule="auto"/>
              <w:ind w:left="702" w:firstLine="18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ولكنّ المروّض ظلّ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>متجهِّمَ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الوجه.</w:t>
            </w:r>
          </w:p>
          <w:p w:rsidR="00CC51CB" w:rsidRPr="00CC51CB" w:rsidRDefault="00CC51CB" w:rsidP="000A7B6C">
            <w:pPr>
              <w:pStyle w:val="a4"/>
              <w:spacing w:after="200" w:line="276" w:lineRule="auto"/>
              <w:ind w:left="432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متجهِّمَ:خبر الفعل الناقص ظلّ منصوب بالفتحة وهو مضاف.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13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أَقْبَلَ الـمُروِّضُ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نَحْوَ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قَفَصِ النَّمِرِ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باسِمَ الوَجْهِ وَديعًا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CC51CB" w:rsidRPr="00CC51CB" w:rsidRDefault="00CC51CB" w:rsidP="000A7B6C">
            <w:pPr>
              <w:spacing w:after="200" w:line="276" w:lineRule="auto"/>
              <w:ind w:left="432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نحو:مفعول فيه 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(ظرف مكان)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منصوب وعلامة نصبه الفتحة الظاهرة وهو مضاف.</w:t>
            </w:r>
          </w:p>
          <w:p w:rsidR="00CC51CB" w:rsidRPr="00CC51CB" w:rsidRDefault="00CC51CB" w:rsidP="000A7B6C">
            <w:pPr>
              <w:spacing w:after="200" w:line="276" w:lineRule="auto"/>
              <w:ind w:left="432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باسِمَ : حال منصوب وعلامة نصبه الفتحة الظاهرة وهو مضاف.</w:t>
            </w:r>
          </w:p>
          <w:p w:rsidR="00CC51CB" w:rsidRPr="00CC51CB" w:rsidRDefault="00CC51CB" w:rsidP="000A7B6C">
            <w:pPr>
              <w:spacing w:after="200" w:line="276" w:lineRule="auto"/>
              <w:ind w:left="72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الوَجْهِ:مضاف إليه مجرور وعلامة جره الكسرة.</w:t>
            </w:r>
          </w:p>
          <w:p w:rsidR="00CC51CB" w:rsidRPr="00CC51CB" w:rsidRDefault="00CC51CB" w:rsidP="000A7B6C">
            <w:pPr>
              <w:spacing w:after="200" w:line="276" w:lineRule="auto"/>
              <w:ind w:left="72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وَديعًا: حال ثانية منصوبة بتنوين الفتح.</w:t>
            </w:r>
          </w:p>
          <w:p w:rsidR="00CC51CB" w:rsidRPr="00CC51CB" w:rsidRDefault="00CC51CB" w:rsidP="00CC51CB">
            <w:pPr>
              <w:numPr>
                <w:ilvl w:val="0"/>
                <w:numId w:val="8"/>
              </w:numPr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وابتعدَ الـمُروِّضُ عنْ قَفَصِ النَّمِرِ وَهُوَ يمْشي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بخُطىً متباطئَةٍ.</w:t>
            </w:r>
          </w:p>
          <w:p w:rsidR="00CC51CB" w:rsidRPr="00CC51CB" w:rsidRDefault="00CC51CB" w:rsidP="000A7B6C">
            <w:pPr>
              <w:spacing w:after="200" w:line="276" w:lineRule="auto"/>
              <w:ind w:left="702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بخُطىً: الباء حرف جر مبني لا محل له من الإعراب،وخطىً:اسم مجرور بالفتح المقدر  منع من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ظهوره التعذر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CC51CB" w:rsidRPr="00CC51CB" w:rsidRDefault="00CC51CB" w:rsidP="000A7B6C">
            <w:pPr>
              <w:spacing w:after="200" w:line="276" w:lineRule="auto"/>
              <w:ind w:left="702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متباطئَةٍ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: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نعت مجرور بتنوين الكسر الظاهر.</w:t>
            </w:r>
          </w:p>
          <w:p w:rsidR="00CC51CB" w:rsidRPr="00CC51CB" w:rsidRDefault="00CC51CB" w:rsidP="000A7B6C">
            <w:pPr>
              <w:spacing w:after="200" w:line="276" w:lineRule="auto"/>
              <w:ind w:left="702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وشبه الجملة في محل نصب حال.</w:t>
            </w:r>
          </w:p>
          <w:p w:rsidR="00CC51CB" w:rsidRPr="00CC51CB" w:rsidRDefault="00CC51CB" w:rsidP="00CC51CB">
            <w:pPr>
              <w:numPr>
                <w:ilvl w:val="0"/>
                <w:numId w:val="5"/>
              </w:numPr>
              <w:spacing w:after="200" w:line="276" w:lineRule="auto"/>
              <w:ind w:left="252" w:firstLine="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فِعْلُ الأَمرِ مِنَ الفِعْلِ (جاعَ) هُوَ (جُعْ). اذكُرْ فِعْلَ الأَمرِ للأَفعالِ الآتيةِ: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وَقَفَ: قِف.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صالَ:صُل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.</w:t>
            </w:r>
          </w:p>
          <w:p w:rsidR="00CC51CB" w:rsidRPr="00CC51CB" w:rsidRDefault="00CC51CB" w:rsidP="000A7B6C">
            <w:pPr>
              <w:spacing w:after="2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باعَ:بِع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.</w:t>
            </w:r>
          </w:p>
          <w:p w:rsidR="00CC51CB" w:rsidRPr="00CC51CB" w:rsidRDefault="00CC51CB" w:rsidP="00CC51CB">
            <w:pPr>
              <w:numPr>
                <w:ilvl w:val="0"/>
                <w:numId w:val="5"/>
              </w:numPr>
              <w:spacing w:after="200" w:line="276" w:lineRule="auto"/>
              <w:ind w:left="252" w:firstLine="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اقرأِ العبارةَ الآتيةَ، ثُمَّ أَجِبْ عمّا يأْتي:" أَلَسْتَ جائِعًا؟ أَنْتَ بِالتَّأْكيدِ جائِعٌ جوعًا يُعذِّبُ وَيُؤْلـِمُ".</w:t>
            </w:r>
          </w:p>
          <w:p w:rsidR="00CC51CB" w:rsidRPr="00CC51CB" w:rsidRDefault="00CC51CB" w:rsidP="00CC51CB">
            <w:pPr>
              <w:numPr>
                <w:ilvl w:val="0"/>
                <w:numId w:val="6"/>
              </w:numPr>
              <w:spacing w:after="200" w:line="276" w:lineRule="auto"/>
              <w:ind w:left="252" w:firstLine="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لـِمَ رُسِمَتِ الهمزةُ على نَبْرَةٍ في (جائِع)، وعلى واوٍ في (يُؤْلم)؟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3"/>
              </w:numPr>
              <w:spacing w:after="200" w:line="276" w:lineRule="auto"/>
              <w:ind w:left="252" w:firstLine="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رسمت الهمز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على نبرة في "جائِع"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؛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لأنها 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متوسطة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مكسورة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وقبلها ساكن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3"/>
              </w:numPr>
              <w:spacing w:after="200" w:line="276" w:lineRule="auto"/>
              <w:ind w:left="252" w:firstLine="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رسمت الهمز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على واو في" يُؤْلم": لأنها 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متوسطة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ساكنة وما قبلها مضموم.</w:t>
            </w:r>
          </w:p>
          <w:p w:rsidR="00CC51CB" w:rsidRPr="00CC51CB" w:rsidRDefault="00CC51CB" w:rsidP="000A7B6C">
            <w:pPr>
              <w:tabs>
                <w:tab w:val="right" w:pos="1080"/>
                <w:tab w:val="right" w:pos="1170"/>
              </w:tabs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ب-بِـمَ يُجابُ عَنِ السُّؤالِ الآتي: (أَلَسْتَ جائِعًا؟) في حالتَيْ </w:t>
            </w: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الإثْباتِ وَالنَّفْيِ.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3"/>
              </w:numPr>
              <w:tabs>
                <w:tab w:val="right" w:pos="1080"/>
                <w:tab w:val="right" w:pos="1170"/>
              </w:tabs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يجاب عنه بالإيجاب " للجائع": بلى جائع.</w:t>
            </w:r>
          </w:p>
          <w:p w:rsidR="00CC51CB" w:rsidRPr="00CC51CB" w:rsidRDefault="00CC51CB" w:rsidP="00CC51CB">
            <w:pPr>
              <w:pStyle w:val="a4"/>
              <w:numPr>
                <w:ilvl w:val="0"/>
                <w:numId w:val="3"/>
              </w:numPr>
              <w:tabs>
                <w:tab w:val="right" w:pos="1080"/>
                <w:tab w:val="right" w:pos="1170"/>
              </w:tabs>
              <w:spacing w:after="200" w:line="276" w:lineRule="auto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CC51CB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يجاب عنه بالسلب"لغير الجائع": نعم لست جائعا.</w:t>
            </w:r>
            <w:r w:rsidRPr="00CC51CB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أو كلّا.</w:t>
            </w:r>
          </w:p>
          <w:p w:rsidR="00CC51CB" w:rsidRPr="00CC51CB" w:rsidRDefault="00CC51CB" w:rsidP="000A7B6C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الكتابة:</w:t>
            </w:r>
            <w:bookmarkStart w:id="0" w:name="_GoBack"/>
            <w:bookmarkEnd w:id="0"/>
          </w:p>
          <w:p w:rsidR="00CC51CB" w:rsidRPr="00CC51CB" w:rsidRDefault="00CC51CB" w:rsidP="000A7B6C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C51C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يترك لتقدير المعلم</w:t>
            </w:r>
          </w:p>
          <w:p w:rsidR="00CC51CB" w:rsidRPr="00CC51CB" w:rsidRDefault="00CC51CB" w:rsidP="000A7B6C">
            <w:pPr>
              <w:pStyle w:val="a4"/>
              <w:spacing w:after="200"/>
              <w:ind w:left="1800"/>
              <w:jc w:val="lowKashida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CC51CB" w:rsidRPr="00CC51CB" w:rsidRDefault="00CC51CB" w:rsidP="000A7B6C">
            <w:pPr>
              <w:ind w:right="-1260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CC51CB" w:rsidRPr="00CC51CB" w:rsidRDefault="00CC51CB" w:rsidP="000A7B6C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CC51CB" w:rsidRPr="00CC51CB" w:rsidRDefault="00CC51CB" w:rsidP="000A7B6C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CC51CB" w:rsidRPr="00CC51CB" w:rsidRDefault="00CC51CB" w:rsidP="000A7B6C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CC51CB" w:rsidRPr="00CC51CB" w:rsidRDefault="00CC51CB" w:rsidP="000A7B6C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CC51CB" w:rsidRPr="00CC51CB" w:rsidRDefault="00CC51CB" w:rsidP="000A7B6C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</w:tr>
    </w:tbl>
    <w:p w:rsidR="00CC51CB" w:rsidRPr="00CC51CB" w:rsidRDefault="00CC51CB" w:rsidP="00CC51CB">
      <w:pPr>
        <w:rPr>
          <w:rFonts w:ascii="Traditional Arabic" w:hAnsi="Traditional Arabic" w:cs="Traditional Arabic"/>
          <w:b/>
          <w:bCs/>
          <w:sz w:val="40"/>
          <w:szCs w:val="40"/>
        </w:rPr>
      </w:pPr>
    </w:p>
    <w:p w:rsidR="0035188A" w:rsidRPr="00CC51CB" w:rsidRDefault="0035188A">
      <w:pPr>
        <w:rPr>
          <w:b/>
          <w:bCs/>
        </w:rPr>
      </w:pPr>
    </w:p>
    <w:sectPr w:rsidR="0035188A" w:rsidRPr="00CC51CB" w:rsidSect="00F51B91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4F0"/>
    <w:multiLevelType w:val="hybridMultilevel"/>
    <w:tmpl w:val="2EF83A40"/>
    <w:lvl w:ilvl="0" w:tplc="17AEDB22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63DFE"/>
    <w:multiLevelType w:val="hybridMultilevel"/>
    <w:tmpl w:val="BEF8CAD4"/>
    <w:lvl w:ilvl="0" w:tplc="A342AD7A">
      <w:start w:val="3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52E26"/>
    <w:multiLevelType w:val="hybridMultilevel"/>
    <w:tmpl w:val="C030A2C2"/>
    <w:lvl w:ilvl="0" w:tplc="17883814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04F58"/>
    <w:multiLevelType w:val="hybridMultilevel"/>
    <w:tmpl w:val="CFD85220"/>
    <w:lvl w:ilvl="0" w:tplc="2E3C2D1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7800B9"/>
    <w:multiLevelType w:val="hybridMultilevel"/>
    <w:tmpl w:val="A72498DC"/>
    <w:lvl w:ilvl="0" w:tplc="F264798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B6873"/>
    <w:multiLevelType w:val="hybridMultilevel"/>
    <w:tmpl w:val="B590EC90"/>
    <w:lvl w:ilvl="0" w:tplc="2D080AF4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71AD0"/>
    <w:multiLevelType w:val="hybridMultilevel"/>
    <w:tmpl w:val="A030FA94"/>
    <w:lvl w:ilvl="0" w:tplc="7ECCB90C">
      <w:start w:val="1"/>
      <w:numFmt w:val="arabicAlpha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BB73747"/>
    <w:multiLevelType w:val="hybridMultilevel"/>
    <w:tmpl w:val="EC4CA4FA"/>
    <w:lvl w:ilvl="0" w:tplc="69EAA538">
      <w:start w:val="5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C26428"/>
    <w:multiLevelType w:val="hybridMultilevel"/>
    <w:tmpl w:val="4C6416C0"/>
    <w:lvl w:ilvl="0" w:tplc="8D266BA0">
      <w:start w:val="5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FA2111"/>
    <w:multiLevelType w:val="hybridMultilevel"/>
    <w:tmpl w:val="C7B851E6"/>
    <w:lvl w:ilvl="0" w:tplc="5672E8A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76BA6"/>
    <w:multiLevelType w:val="hybridMultilevel"/>
    <w:tmpl w:val="8926085C"/>
    <w:lvl w:ilvl="0" w:tplc="FA52B9E8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6020FB"/>
    <w:multiLevelType w:val="hybridMultilevel"/>
    <w:tmpl w:val="3FAAD6EA"/>
    <w:lvl w:ilvl="0" w:tplc="AC6E72C4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F61128"/>
    <w:multiLevelType w:val="hybridMultilevel"/>
    <w:tmpl w:val="5B1CD7E8"/>
    <w:lvl w:ilvl="0" w:tplc="5FB62406">
      <w:start w:val="1"/>
      <w:numFmt w:val="decimal"/>
      <w:lvlText w:val="%1."/>
      <w:lvlJc w:val="left"/>
      <w:pPr>
        <w:ind w:left="720" w:hanging="360"/>
      </w:pPr>
      <w:rPr>
        <w:rFonts w:ascii="Traditional Arabic" w:eastAsia="Calibri" w:hAnsi="Traditional Arabic" w:cs="Traditional Arabi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5F53"/>
    <w:multiLevelType w:val="hybridMultilevel"/>
    <w:tmpl w:val="20D016AE"/>
    <w:lvl w:ilvl="0" w:tplc="965813F6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CC51CB"/>
    <w:rsid w:val="0035188A"/>
    <w:rsid w:val="006B1581"/>
    <w:rsid w:val="00CC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51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C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1251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2021-02-24T19:35:00Z</dcterms:created>
  <dcterms:modified xsi:type="dcterms:W3CDTF">2021-02-24T19:36:00Z</dcterms:modified>
</cp:coreProperties>
</file>