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9C" w:rsidRDefault="00BD069C" w:rsidP="00BD069C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 w:rsidR="00BD069C" w:rsidRDefault="00BD069C" w:rsidP="00BD069C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امتحان الشهر  الثاني  مادة التاريخ</w:t>
      </w:r>
    </w:p>
    <w:p w:rsidR="00BD069C" w:rsidRDefault="00BD069C" w:rsidP="00BD069C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الصف التاسع الفصل الثاني</w:t>
      </w:r>
    </w:p>
    <w:p w:rsidR="00BD069C" w:rsidRDefault="00BD069C" w:rsidP="00BD069C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______________________________________________________________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السؤال الأول : اكتب المصطلح التاريخي/الجغرافي المناسب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وثائق كانت تصدرها الكنيسة الكاثوليكية تمنح حاملها مغفرة الخطايا مقابل مبالغ مالية.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​(__________): حركة بحرية قام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بها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الأوروبيون في القرن 15 والـ 16 لاكتشاف مناطق جديدة والوصول لمصادر الثروة.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مذهب ديني نشأ في ألمانيا بزعامة مارتن لوثر احتجاجاً على ممارسات الكنيسة الكاثوليكية.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طبقة اجتماعية جديدة من التجار والصناع ظهرت في أوروبا بعد الكشوف الجغرافية.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​(__________): كتاب للعالم الإدريسي يعد من أهم المراجع الجغرافية التي استخدمها الأوروبيون.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​السؤال الثاني : ضع دائرة حول رمز </w:t>
      </w:r>
      <w:proofErr w:type="spellStart"/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الاجابة</w:t>
      </w:r>
      <w:proofErr w:type="spellEnd"/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الصحيحة  </w:t>
      </w:r>
      <w:r w:rsidRPr="00BD069C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>: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 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DZ"/>
        </w:rPr>
        <w:t>1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​أطلق لقب "نجمة الإصلاح الأولى" على المصلح الديني: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جون كالفن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جون ويكلف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مارتن لوثر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​د)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هولدريخ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زوينغلي</w:t>
      </w:r>
      <w:proofErr w:type="spellEnd"/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DZ"/>
        </w:rPr>
        <w:t>2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​الرحالة الذي أتم رحلة الدوران حول الأرض وأثبت كرويتها هو: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​أ)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فاسكو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دي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غاما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كريستوفر كولومبس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ماجلان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​د)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بارثلميو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دياز</w:t>
      </w:r>
      <w:proofErr w:type="spellEnd"/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DZ"/>
        </w:rPr>
        <w:t>3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​انتقلت الحضارة العربية الإسلامية إلى أوروبا عبر مراكز عدة، أهمها: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الأندلس وصقلية​ب) الهند والصين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أمريكا الشمالية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​د) الجزر البريطانية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DZ"/>
        </w:rPr>
        <w:t>4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​مؤلف كتاب "القانون في الطب" هو العالم العربي: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الرازي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ابن سينا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جابر بن حيان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​د) الحسن بن الهيثم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lang w:bidi="ar-DZ"/>
        </w:rPr>
        <w:t>5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الدولة الأوروبية التي بدأت حركة الكشوف الجغرافية وكانت سباقة فيها هي: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​أ) بريطانيا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​ب) البرتغال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​ج) فرنسا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​د) إسبانيا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​السؤال الثالث</w:t>
      </w:r>
      <w:r w:rsidRPr="00BD069C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>:</w:t>
      </w:r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</w:t>
      </w:r>
      <w:proofErr w:type="spellStart"/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املأ</w:t>
      </w:r>
      <w:proofErr w:type="spellEnd"/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الفراغ بالكلمة المناسبة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​انتهت حرب الثلاثين عاماً بين الكاثوليك والبروتستانت بتوقيع صلح يسمى صلح ________ عام 1648م.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​اكتشف الرحالة ________ طريق رأس الرجاء الصالح عام 1487م.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​ساعد اختراع ________ في نشر الأفكار وترجمة الكتاب المقدس للغات الأوروبية بسرعة.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​استخدم العرب المسلمون في الملاحة البحرية أدوات متطورة مثل ________ والبوصلة.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​السؤال الرابع</w:t>
      </w:r>
      <w:r w:rsidRPr="00BD069C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 xml:space="preserve">: </w:t>
      </w:r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أسئلة (علل) وفسر الأسباب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​علل: استياء المجتمع الأوروبي من الكنيسة الكاثوليكية قبل حركة الإصلاح.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​علل: قيام حركة الكشوف الجغرافية الأوروبية (من الناحية الاقتصادية).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​علل: تسمية العالم الجديد باسم "أمريكا".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​علل: تراجع حركة التجارة في ميناء الإسكندرية بعد حركة الكشوف الجغرافية.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​السؤال الخامس</w:t>
      </w:r>
      <w:r w:rsidRPr="00BD069C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>:</w:t>
      </w:r>
      <w:r w:rsidRPr="00BD069C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ضع علامة (صح) أو (خطأ)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كانت صقلية معبراً مهماً لانتقال الحضارة العربية الإسلامية إلى أوروبا.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​( ) العالم "أحمد بن ماجد" هو الذي لقب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بـ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"شيخ علم البحر" واستفاد من خبرته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فاسكو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دي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غاما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>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لم تكن لحركة الإصلاح الديني أي آثار سياسية أو اقتصادية على أوروبا.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أنشأ الإنجليز "شركة الهند الشرقية" لتسهيل سيطرتهم التجارية على الهند.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انتهت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الاسئلة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.... 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jc w:val="center"/>
        <w:rPr>
          <w:rFonts w:eastAsia="Times New Roman" w:hint="cs"/>
          <w:b/>
          <w:bCs/>
          <w:sz w:val="52"/>
          <w:szCs w:val="52"/>
          <w:rtl/>
          <w:lang w:bidi="ar-JO"/>
        </w:rPr>
      </w:pPr>
      <w:proofErr w:type="spellStart"/>
      <w:r w:rsidRPr="00BD069C">
        <w:rPr>
          <w:rFonts w:eastAsia="Times New Roman" w:hint="cs"/>
          <w:b/>
          <w:bCs/>
          <w:sz w:val="52"/>
          <w:szCs w:val="52"/>
          <w:highlight w:val="lightGray"/>
          <w:rtl/>
          <w:lang w:bidi="ar-DZ"/>
        </w:rPr>
        <w:t>الاجابات</w:t>
      </w:r>
      <w:proofErr w:type="spellEnd"/>
    </w:p>
    <w:p w:rsidR="00BD069C" w:rsidRP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jc w:val="center"/>
        <w:rPr>
          <w:rFonts w:eastAsia="Times New Roman"/>
          <w:b/>
          <w:bCs/>
          <w:sz w:val="52"/>
          <w:szCs w:val="52"/>
          <w:lang w:bidi="ar-JO"/>
        </w:rPr>
      </w:pP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​المصطلح: (1. صكوك الغفران، 2. الكشوف الجغرافية، 3. البروتستانتية، 4. البرجوازية، 5. نزهة المشتاق في اختراق الآفاق).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​اختيار من متعدد: (1. ب، 2. ج، 3. أ، 4. ب</w:t>
      </w:r>
      <w:r>
        <w:rPr>
          <w:rFonts w:eastAsia="Times New Roman"/>
          <w:b/>
          <w:bCs/>
          <w:sz w:val="28"/>
          <w:szCs w:val="28"/>
          <w:lang w:bidi="ar-DZ"/>
        </w:rPr>
        <w:t>5.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eastAsia="Times New Roman"/>
          <w:b/>
          <w:bCs/>
          <w:sz w:val="28"/>
          <w:szCs w:val="28"/>
          <w:rtl/>
          <w:lang w:bidi="ar-DZ"/>
        </w:rPr>
        <w:t>).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​إكمال الفراغ: (1.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وستفاليا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، 2.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بارثلميو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دياز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، 3. الطباعة، 4.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الأسطرلاب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>).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​علل (الأسباب):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​بسبب فساد بعض رجال الدين، بيع صكوك الغفران، والسيطرة الاقتصادية للكنيسة على الأراضي والضرائب.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​الحاجة لبضائع الشرق (توابل)، التخلص من الرسوم والضرائب التي تُدفع للعرب، والبحث عن أسواق جديدة.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​تقديراً للملاح الإيطالي "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أمريكو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rtl/>
          <w:lang w:bidi="ar-DZ"/>
        </w:rPr>
        <w:t>فسبوتشي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>" الذي أكد أن كولومبس اكتشف عالماً جديداً وليس الهند.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​بسبب تحول طرق التجارة من البحر المتوسط إلى المحيط الأطلسي بعد اكتشاف طريق رأس الرجاء الصالح.</w:t>
      </w:r>
    </w:p>
    <w:p w:rsidR="00BD069C" w:rsidRDefault="00BD069C" w:rsidP="00BD069C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​صح وخطأ: (1. صح، 2. صح، 3. خطأ، 4. صح).</w:t>
      </w:r>
    </w:p>
    <w:p w:rsidR="00776A96" w:rsidRPr="00BD069C" w:rsidRDefault="00776A96"/>
    <w:sectPr w:rsidR="00776A96" w:rsidRPr="00BD069C" w:rsidSect="00792917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69C"/>
    <w:rsid w:val="002D4972"/>
    <w:rsid w:val="00776A96"/>
    <w:rsid w:val="00BD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9C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69C"/>
    <w:pPr>
      <w:ind w:left="720"/>
      <w:contextualSpacing/>
    </w:pPr>
  </w:style>
  <w:style w:type="character" w:styleId="Hyperlink">
    <w:name w:val="Hyperlink"/>
    <w:basedOn w:val="a0"/>
    <w:rsid w:val="00BD0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2026-04-01T18:53:00Z</dcterms:created>
  <dcterms:modified xsi:type="dcterms:W3CDTF">2026-04-01T18:54:00Z</dcterms:modified>
</cp:coreProperties>
</file>