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91" w:rsidRDefault="00664F91" w:rsidP="00664F91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</w:t>
      </w:r>
      <w:r>
        <w:rPr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DZ"/>
        </w:rPr>
        <w:t>؟</w:t>
      </w:r>
    </w:p>
    <w:p w:rsidR="00664F91" w:rsidRDefault="00664F91" w:rsidP="00664F91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اختبار الشهر الثاني في مبحث التربية الإسلامية للصف الأول ثانوي 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الاسم :-----------------------                                                                                        السبت 9/11/2024</w:t>
      </w:r>
    </w:p>
    <w:p w:rsidR="00664F91" w:rsidRDefault="00664F91" w:rsidP="00664F91">
      <w:pPr>
        <w:pBdr>
          <w:bottom w:val="double" w:sz="6" w:space="1" w:color="auto"/>
        </w:pBd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الشعبة :- ( أ + ب + ج + د )                                                                                         الزمن ( حصة صفية )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* ملحوظة :- اجب عن الأسئلة الآتية وهي عبارة عن (30) فقرة اختيار من متعدد ، علماً بأن عدد الصفحات (3) :- (60علامة )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( جبل الرماة ) يعد جزء من سلسلة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أ- جبال الطائف           ب- جبال خيبر           ج- جبال أحد           د- جبال البلقاء 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بعد نزول الرماة عن الجبل تنبه المشركون لذلك والتفوا على المسلمين وقتلوا منهم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أ- خمسين                 ب- أربعين               ج- سبعين              د- ستين 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قال تعالى "</w:t>
      </w:r>
      <w:r>
        <w:rPr>
          <w:rFonts w:hint="cs"/>
          <w:b/>
          <w:bCs/>
          <w:u w:val="single"/>
          <w:rtl/>
          <w:lang w:bidi="ar-JO"/>
        </w:rPr>
        <w:t xml:space="preserve">فانقلبوا </w:t>
      </w:r>
      <w:r>
        <w:rPr>
          <w:rFonts w:hint="cs"/>
          <w:b/>
          <w:bCs/>
          <w:rtl/>
          <w:lang w:bidi="ar-JO"/>
        </w:rPr>
        <w:t xml:space="preserve">بنعمة من الله وفضل " المقصود بالكلمة المخطوط تحتها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أ- فظنوا                    ب- فرجعوا              ج- ففرحوا             د- فحزنوا 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الآية الدالة على جزاء الصحابة على استجابتهم لرسول الله </w:t>
      </w:r>
      <w:r>
        <w:rPr>
          <w:rFonts w:cs="Calibri"/>
          <w:b/>
          <w:bCs/>
          <w:rtl/>
          <w:lang w:bidi="ar-JO"/>
        </w:rPr>
        <w:t>ﷺ</w:t>
      </w:r>
      <w:r>
        <w:rPr>
          <w:rFonts w:hint="cs"/>
          <w:b/>
          <w:bCs/>
          <w:rtl/>
          <w:lang w:bidi="ar-JO"/>
        </w:rPr>
        <w:t xml:space="preserve"> وخروجهم لحمراء الأسد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أ- " ولا تحسبن الذين قتلوا في سبيل الله أمواتاً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>"                      ب- " للذين أحسنوا منهم واتقوا أجر عظيم "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ج- " فانقلبوا بنعمة من الله وفضل لم يمسسهم سوء "                    د- "فرحين بما اتهم الله من فضله "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من القائل ؟ " واهاً لريح الجنة يا سعد إني أجده دون أحد "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أ- جعفر بن أبي طالب رضي الله عنه         ب- أنس بن مالك رضي الله عنه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ج- عبدالله بن رواحة رضي الله عنه           د- أنس بن النضر رضي الله عنه 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جاء التعبير في الآية الكريمة بقوله تعالى " يرزقون " ، إشارة إلى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أ- زيادة تكريم للشهداء                                                    ب- إشارة إلى أن جوار الله تعالى أعظم رزق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ج- توجيه للمسلمين لسلوك طريق الشهداء                             د- بيان انهم مطمئنون لعاقبة من سيلحق بهم في درب الشهادة 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7- منطقة تقع على بعد أثني عشر كيلو متراً جنوب المسجد النبوي ، هي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أ- مر الظهران             ب- حمراء الأسد             ج- الطائف               د- مزارع خيبر 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8- ورد في السورة الكريمة آية تعني ( اللجوء إلى الله تعالى والاعتماد عليه وتفويض الأمر له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أ- " ألا خوف عليهم ولا هم يحزنون "                                 ب- " وأن الله لا يضيع أجر المؤمنين "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ج- " حسبنا الله ونعم الوكيل "                                           د- " والله ذو فضل عظيم "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9- وقعت عام ( 1948 ) ، قدم فيها الجيش الأردني شهداء دافعوا عن المقدسات بكل شجاعة :- </w:t>
      </w:r>
    </w:p>
    <w:p w:rsidR="00664F91" w:rsidRDefault="00664F91" w:rsidP="00664F91">
      <w:pPr>
        <w:tabs>
          <w:tab w:val="left" w:pos="1930"/>
          <w:tab w:val="right" w:pos="9360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أ- معركة الكرامة           ب- معركة باب الواد           ج- معركة القدس            د- معركة تل الذخيرة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</w:p>
    <w:p w:rsidR="00664F91" w:rsidRDefault="00664F91" w:rsidP="00664F91">
      <w:pPr>
        <w:jc w:val="right"/>
        <w:rPr>
          <w:b/>
          <w:bCs/>
          <w:rtl/>
          <w:lang w:bidi="ar-JO"/>
        </w:rPr>
      </w:pPr>
    </w:p>
    <w:p w:rsidR="00664F91" w:rsidRDefault="00664F91" w:rsidP="00664F91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10- كان الصحابي الجليل أبي هريرة رضي الله عنه ( من أهل الصفة ) ، المقصود بالصفة :-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أ</w:t>
      </w:r>
      <w:r>
        <w:rPr>
          <w:rFonts w:hint="cs"/>
          <w:rtl/>
          <w:lang w:bidi="ar-JO"/>
        </w:rPr>
        <w:t xml:space="preserve">- مكان مظلل في المسجد الحرام يمكث فيه الفقراء من المهاجرين            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ب- مكان مظلل في الطائف يمكث فيه الصحابة</w:t>
      </w:r>
    </w:p>
    <w:p w:rsidR="00664F91" w:rsidRDefault="00664F91" w:rsidP="00664F9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ج- مكان مظلل في المسجد النبوي يمكث فيه الفقراء من المهاجرين       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hint="cs"/>
          <w:rtl/>
          <w:lang w:bidi="ar-JO"/>
        </w:rPr>
        <w:t xml:space="preserve">د- مكان مظلل في المسجد النبوي يجتمع فيه الرسول </w:t>
      </w:r>
      <w:r>
        <w:rPr>
          <w:rFonts w:cs="Calibri"/>
          <w:rtl/>
          <w:lang w:bidi="ar-JO"/>
        </w:rPr>
        <w:t>ﷺ</w:t>
      </w:r>
      <w:r>
        <w:rPr>
          <w:rFonts w:cs="Calibri" w:hint="cs"/>
          <w:rtl/>
          <w:lang w:bidi="ar-JO"/>
        </w:rPr>
        <w:t xml:space="preserve"> مع الصحابة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11- أسلم الصحابي الجليل أبي هريرة رضي الله عنه في السنة السابعة يوم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الحديبية  ب- خيبر            ج- الخندق             د- تبوك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12- ( أسم جامع لكل ما يحبه الله تعالى ويرضاه من الأقوال والأفعال الظاهرة والباطنة ) ، تعريف لـــــــــــ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الأمر بالمعروف والنهي عن المنكر           ب- مكارم الأخلاق           ج- العبادة             د- الدعاء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13- مناصحة ولي الأمر تتفق مع مبدأ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المساواة            ب- العدل             ج- الشورى           د- الأمر بالمعروف والنهي عن المنكر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14- ( إن أحسنت فأعينوني وإن أسأت فقوموني ) ، القائل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أبي بكر الصديق رضي الله عنه عندما أمر بقتال المرتدين          ب- غمر بن الخطاب رضي الله عنه عندما تولى الخلافة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>ج- أبي بكر الصديق رضي الله عنه عندما بويع للخلاقة                د- أبي بكر الصديق رضي الله عنه عندما أمر بجمع القرآن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15- واحدة من الآتية ليست من صور إضاعة المال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>أ- المغالاة في شراء الكماليات          ب- الادخار لتحقيق حاجة        ج- دفع المال لشهادة الزور        د- انفاق المال في معصية الله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16- غضب النبي </w:t>
      </w:r>
      <w:r>
        <w:rPr>
          <w:rFonts w:cs="Calibri"/>
          <w:b/>
          <w:bCs/>
          <w:rtl/>
          <w:lang w:bidi="ar-JO"/>
        </w:rPr>
        <w:t>ﷺ</w:t>
      </w:r>
      <w:r>
        <w:rPr>
          <w:rFonts w:cs="Calibri" w:hint="cs"/>
          <w:b/>
          <w:bCs/>
          <w:rtl/>
          <w:lang w:bidi="ar-JO"/>
        </w:rPr>
        <w:t xml:space="preserve"> لما أصاب حلفاءه  من قبيلة خزاعة وعزم على الانتصار لهم وقال : " نصرت يا ----- ":- </w:t>
      </w:r>
    </w:p>
    <w:p w:rsidR="00664F91" w:rsidRDefault="00664F91" w:rsidP="00664F91">
      <w:pPr>
        <w:tabs>
          <w:tab w:val="left" w:pos="1950"/>
          <w:tab w:val="right" w:pos="9360"/>
        </w:tabs>
        <w:rPr>
          <w:rFonts w:cs="Calibri"/>
          <w:rtl/>
          <w:lang w:bidi="ar-JO"/>
        </w:rPr>
      </w:pPr>
      <w:r>
        <w:rPr>
          <w:rFonts w:cs="Calibri"/>
          <w:rtl/>
          <w:lang w:bidi="ar-JO"/>
        </w:rPr>
        <w:tab/>
      </w:r>
      <w:r>
        <w:rPr>
          <w:rFonts w:cs="Calibri"/>
          <w:rtl/>
          <w:lang w:bidi="ar-JO"/>
        </w:rPr>
        <w:tab/>
      </w:r>
      <w:r>
        <w:rPr>
          <w:rFonts w:cs="Calibri" w:hint="cs"/>
          <w:rtl/>
          <w:lang w:bidi="ar-JO"/>
        </w:rPr>
        <w:t xml:space="preserve">أ- عمرو بن العاص           ب- عبدالله بن جبير              ج- عمرو بن سالم             د- عمرو بن ربيعة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17- القيمة المستفادة من قول النبي </w:t>
      </w:r>
      <w:r>
        <w:rPr>
          <w:rFonts w:cs="Calibri"/>
          <w:b/>
          <w:bCs/>
          <w:rtl/>
          <w:lang w:bidi="ar-JO"/>
        </w:rPr>
        <w:t>ﷺ</w:t>
      </w:r>
      <w:r>
        <w:rPr>
          <w:rFonts w:cs="Calibri" w:hint="cs"/>
          <w:b/>
          <w:bCs/>
          <w:rtl/>
          <w:lang w:bidi="ar-JO"/>
        </w:rPr>
        <w:t xml:space="preserve">" اليوم يوم المرحمة "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انزال الناس منازلهم           ب- الصفح عن المخطيء             ج- حفظ أرواح الناس            د- التراحم والتعاطف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18- مما يدل على حرص النبي </w:t>
      </w:r>
      <w:r>
        <w:rPr>
          <w:rFonts w:cs="Calibri"/>
          <w:b/>
          <w:bCs/>
          <w:rtl/>
          <w:lang w:bidi="ar-JO"/>
        </w:rPr>
        <w:t>ﷺ</w:t>
      </w:r>
      <w:r>
        <w:rPr>
          <w:rFonts w:cs="Calibri" w:hint="cs"/>
          <w:b/>
          <w:bCs/>
          <w:rtl/>
          <w:lang w:bidi="ar-JO"/>
        </w:rPr>
        <w:t xml:space="preserve"> على حفظ مكانة الناس عند أقوامهم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>أ</w:t>
      </w:r>
      <w:r>
        <w:rPr>
          <w:rFonts w:cs="Calibri" w:hint="cs"/>
          <w:rtl/>
          <w:lang w:bidi="ar-JO"/>
        </w:rPr>
        <w:t xml:space="preserve">- عندما أذن لأبي سفيان أن يخبر الناس أن من دخل بيته فهو في أمان  .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ب- حقن دماء المسلمين بدخول مكة من جهاتها الأربع بدون قتال .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ج- إعادة مفاتيح الكعبة إلى عثمان بن طلحة .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د- أ + ج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19- واحدة من خصائص الشريعة الآتية تمثل سبباً لفاعلية المسلم وسعيه للخير في جميع أحواله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الوسطية              ب- الشمول               ج- المرونة                د- الإيجابية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20- يدل قوله تعالى " ومن يؤمن بالله يهد قلبه " ، على مظهر من مظاهر إيجابية الشريعة الإسلامية هو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>أ- إيجابية النظرة إلى النفس      ب- إيجابية النظرة إلى الحياة        ج- إيجابية النظرة للآخرة</w:t>
      </w:r>
      <w:bookmarkStart w:id="0" w:name="_GoBack"/>
      <w:bookmarkEnd w:id="0"/>
      <w:r>
        <w:rPr>
          <w:rFonts w:cs="Calibri" w:hint="cs"/>
          <w:rtl/>
          <w:lang w:bidi="ar-JO"/>
        </w:rPr>
        <w:t xml:space="preserve">         د- إيجابية النظرة إلى المستقبل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21- جعل الإسلام أداء الأعمال  التي تدفع المكروه والأذى عن الناس عبادة يؤجر عليها المسلم ، وما يدل على ذلك قوله </w:t>
      </w:r>
      <w:r>
        <w:rPr>
          <w:rFonts w:cs="Calibri"/>
          <w:b/>
          <w:bCs/>
          <w:rtl/>
          <w:lang w:bidi="ar-JO"/>
        </w:rPr>
        <w:t>ﷺ</w:t>
      </w:r>
      <w:r>
        <w:rPr>
          <w:rFonts w:cs="Calibri" w:hint="cs"/>
          <w:b/>
          <w:bCs/>
          <w:rtl/>
          <w:lang w:bidi="ar-JO"/>
        </w:rPr>
        <w:t xml:space="preserve">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lastRenderedPageBreak/>
        <w:t>أ- " دعهما يا أبا بكر فإنها أيام عيد "                            ب- " إنما الأعمال بالنيات "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>ج- " ويميط الأذى عن الطريق صدقة "                     د- " أذا قامت الساعة وفي يد أحدكم فسيلة فإن استطاع فليغرسها  "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22- حكم الزواج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مستحب                   ب- مندوب لمن يقدر عليه                     ج- فرض                       د- سنة مؤكدة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23- قال النبي </w:t>
      </w:r>
      <w:r>
        <w:rPr>
          <w:rFonts w:cs="Calibri"/>
          <w:b/>
          <w:bCs/>
          <w:rtl/>
          <w:lang w:bidi="ar-JO"/>
        </w:rPr>
        <w:t>ﷺ</w:t>
      </w:r>
      <w:r>
        <w:rPr>
          <w:rFonts w:cs="Calibri" w:hint="cs"/>
          <w:b/>
          <w:bCs/>
          <w:rtl/>
          <w:lang w:bidi="ar-JO"/>
        </w:rPr>
        <w:t>" لا تنكح الأيم حتى</w:t>
      </w:r>
      <w:r>
        <w:rPr>
          <w:rFonts w:cs="Calibri" w:hint="cs"/>
          <w:b/>
          <w:bCs/>
          <w:u w:val="single"/>
          <w:rtl/>
          <w:lang w:bidi="ar-JO"/>
        </w:rPr>
        <w:t xml:space="preserve"> تستأمر </w:t>
      </w:r>
      <w:r>
        <w:rPr>
          <w:rFonts w:cs="Calibri" w:hint="cs"/>
          <w:b/>
          <w:bCs/>
          <w:rtl/>
          <w:lang w:bidi="ar-JO"/>
        </w:rPr>
        <w:t xml:space="preserve">، ولا تنكح البكر حتى تستأذن " ، المقصود بالكلمة المخطوط تحتها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تعطي إشارة بالموافقة             ب- توافق بعبارة صريحة             ج- بموافقة ولي أمرها              د- ب + ج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24- واحدة من الآتية ليست من شروط من يحضر للشهادة على عقد الزواج :- </w:t>
      </w:r>
    </w:p>
    <w:p w:rsidR="00664F91" w:rsidRDefault="00664F91" w:rsidP="00664F91">
      <w:pPr>
        <w:tabs>
          <w:tab w:val="left" w:pos="3330"/>
          <w:tab w:val="right" w:pos="9360"/>
        </w:tabs>
        <w:rPr>
          <w:rFonts w:cs="Calibri"/>
          <w:rtl/>
          <w:lang w:bidi="ar-JO"/>
        </w:rPr>
      </w:pPr>
      <w:r>
        <w:rPr>
          <w:rFonts w:cs="Calibri"/>
          <w:rtl/>
          <w:lang w:bidi="ar-JO"/>
        </w:rPr>
        <w:tab/>
      </w:r>
      <w:r>
        <w:rPr>
          <w:rFonts w:cs="Calibri"/>
          <w:rtl/>
          <w:lang w:bidi="ar-JO"/>
        </w:rPr>
        <w:tab/>
      </w:r>
      <w:r>
        <w:rPr>
          <w:rFonts w:cs="Calibri" w:hint="cs"/>
          <w:rtl/>
          <w:lang w:bidi="ar-JO"/>
        </w:rPr>
        <w:t xml:space="preserve">أ- الذكورة                   ب- الإسلام                     ج- البلوغ                     د- العقل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25- يكون العقد لازماً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أن لا يضر بالطرف الآخر                                   ب- أن لا يتعارض مع أحكام الشريعة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ج- أن يدون في العقد                                            د- أن لا يتعارض مع الحقوق والواجبات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26- الحق المالي للمرأة الوارد في قوله تعالى " للرجال نصيب مما أكتسبوا وللنساء نصيب مما أكتسبن"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الميراث                     ب- المهر                     ج- التملك والتصرف                   د- النفقة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27- تجب نفقة المرأة المتزوجة على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أ- اخوانها                     ب- والدها                   ج- أبنائها                                 د- زوجها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28- يجب المهر المسمى للزوجة :- </w:t>
      </w:r>
    </w:p>
    <w:p w:rsidR="00664F91" w:rsidRDefault="00664F91" w:rsidP="00664F91">
      <w:pPr>
        <w:tabs>
          <w:tab w:val="left" w:pos="1540"/>
          <w:tab w:val="right" w:pos="9360"/>
        </w:tabs>
        <w:rPr>
          <w:rFonts w:cs="Calibri"/>
          <w:rtl/>
          <w:lang w:bidi="ar-JO"/>
        </w:rPr>
      </w:pPr>
      <w:r>
        <w:rPr>
          <w:rFonts w:cs="Calibri"/>
          <w:rtl/>
          <w:lang w:bidi="ar-JO"/>
        </w:rPr>
        <w:tab/>
      </w:r>
      <w:r>
        <w:rPr>
          <w:rFonts w:cs="Calibri"/>
          <w:rtl/>
          <w:lang w:bidi="ar-JO"/>
        </w:rPr>
        <w:tab/>
      </w:r>
      <w:r>
        <w:rPr>
          <w:rFonts w:cs="Calibri" w:hint="cs"/>
          <w:rtl/>
          <w:lang w:bidi="ar-JO"/>
        </w:rPr>
        <w:t xml:space="preserve">أ- عند الطلاق              ب- عند وفاة الزوج                  ج- عند الخطبة               د- بمجرد العقد الصحيح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29- يقصد  بـــــــــــــ  ( أهلية الزوجين ) :- </w:t>
      </w:r>
    </w:p>
    <w:p w:rsidR="00664F91" w:rsidRDefault="00664F91" w:rsidP="00664F91">
      <w:pPr>
        <w:tabs>
          <w:tab w:val="left" w:pos="1560"/>
          <w:tab w:val="right" w:pos="9360"/>
        </w:tabs>
        <w:rPr>
          <w:rFonts w:cs="Calibri"/>
          <w:rtl/>
          <w:lang w:bidi="ar-JO"/>
        </w:rPr>
      </w:pPr>
      <w:r>
        <w:rPr>
          <w:rFonts w:cs="Calibri"/>
          <w:rtl/>
          <w:lang w:bidi="ar-JO"/>
        </w:rPr>
        <w:tab/>
      </w:r>
      <w:r>
        <w:rPr>
          <w:rFonts w:cs="Calibri"/>
          <w:rtl/>
          <w:lang w:bidi="ar-JO"/>
        </w:rPr>
        <w:tab/>
      </w:r>
      <w:r>
        <w:rPr>
          <w:rFonts w:cs="Calibri" w:hint="cs"/>
          <w:rtl/>
          <w:lang w:bidi="ar-JO"/>
        </w:rPr>
        <w:t xml:space="preserve">أ- القدرة البدنية                    ب- بلوغ سن الزواج                  ج- الإسلام                     د- القدرة المادية </w:t>
      </w:r>
    </w:p>
    <w:p w:rsidR="00664F91" w:rsidRDefault="00664F91" w:rsidP="00664F91">
      <w:pPr>
        <w:jc w:val="right"/>
        <w:rPr>
          <w:rFonts w:cs="Calibri"/>
          <w:b/>
          <w:bCs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 xml:space="preserve">30- الترتيب الصحيح لمن يلي أمر المرأة في الزواج كالتالي :-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b/>
          <w:bCs/>
          <w:rtl/>
          <w:lang w:bidi="ar-JO"/>
        </w:rPr>
        <w:t>أ-</w:t>
      </w:r>
      <w:r>
        <w:rPr>
          <w:rFonts w:cs="Calibri" w:hint="cs"/>
          <w:rtl/>
          <w:lang w:bidi="ar-JO"/>
        </w:rPr>
        <w:t xml:space="preserve"> ( الأب ، الجد لأب ، الأخ لأب ، العم الشقيق ، الأخ الشقيق )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ب- ( الأب ، العم الشقيق ، الجد  لأب، الأخ الشقيق ، الأخ لأب )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ج- ( الأب ، الجد لأب ، الأخ الشقيق ، الأخ لأب ، العم الشقيق ) </w:t>
      </w:r>
    </w:p>
    <w:p w:rsidR="00664F91" w:rsidRDefault="00664F91" w:rsidP="00664F91">
      <w:pPr>
        <w:jc w:val="right"/>
        <w:rPr>
          <w:rFonts w:cs="Calibri"/>
          <w:rtl/>
          <w:lang w:bidi="ar-JO"/>
        </w:rPr>
      </w:pPr>
      <w:r>
        <w:rPr>
          <w:rFonts w:cs="Calibri" w:hint="cs"/>
          <w:rtl/>
          <w:lang w:bidi="ar-JO"/>
        </w:rPr>
        <w:t xml:space="preserve">د- ( الجد لأب ، الأب ، العم الشقيق ، الأخ الشقيق ، الأخ لأب ) </w:t>
      </w:r>
    </w:p>
    <w:p w:rsidR="00664F91" w:rsidRDefault="00664F91" w:rsidP="00664F91">
      <w:pPr>
        <w:jc w:val="center"/>
        <w:rPr>
          <w:rFonts w:cs="DecoType Naskh"/>
          <w:b/>
          <w:bCs/>
          <w:sz w:val="24"/>
          <w:szCs w:val="24"/>
          <w:rtl/>
          <w:lang w:bidi="ar-JO"/>
        </w:rPr>
      </w:pPr>
      <w:r>
        <w:rPr>
          <w:rFonts w:cs="DecoType Naskh" w:hint="cs"/>
          <w:b/>
          <w:bCs/>
          <w:sz w:val="24"/>
          <w:szCs w:val="24"/>
          <w:rtl/>
          <w:lang w:bidi="ar-JO"/>
        </w:rPr>
        <w:t xml:space="preserve">أنتهت الأسئلة === بالتوفيق للجميع </w:t>
      </w:r>
    </w:p>
    <w:p w:rsidR="00664F91" w:rsidRDefault="00664F91" w:rsidP="00664F91">
      <w:pPr>
        <w:jc w:val="center"/>
        <w:rPr>
          <w:rFonts w:cs="Calibri"/>
          <w:b/>
          <w:bCs/>
          <w:rtl/>
          <w:lang w:bidi="ar-JO"/>
        </w:rPr>
      </w:pPr>
      <w:r>
        <w:rPr>
          <w:rFonts w:cs="DecoType Naskh" w:hint="cs"/>
          <w:b/>
          <w:bCs/>
          <w:sz w:val="24"/>
          <w:szCs w:val="24"/>
          <w:rtl/>
          <w:lang w:bidi="ar-JO"/>
        </w:rPr>
        <w:t>المعلمة</w:t>
      </w:r>
    </w:p>
    <w:p w:rsidR="00664F91" w:rsidRDefault="00664F91" w:rsidP="00664F91">
      <w:pPr>
        <w:jc w:val="right"/>
        <w:rPr>
          <w:b/>
          <w:bCs/>
          <w:rtl/>
          <w:lang w:bidi="ar-JO"/>
        </w:rPr>
      </w:pPr>
    </w:p>
    <w:p w:rsidR="00664F91" w:rsidRDefault="00664F91" w:rsidP="00664F91">
      <w:pPr>
        <w:jc w:val="right"/>
        <w:rPr>
          <w:b/>
          <w:bCs/>
          <w:rtl/>
          <w:lang w:bidi="ar-JO"/>
        </w:rPr>
      </w:pPr>
    </w:p>
    <w:p w:rsidR="00664F91" w:rsidRDefault="00664F91" w:rsidP="00664F91">
      <w:pPr>
        <w:jc w:val="right"/>
        <w:rPr>
          <w:b/>
          <w:bCs/>
          <w:rtl/>
          <w:lang w:bidi="ar-JO"/>
        </w:rPr>
      </w:pPr>
    </w:p>
    <w:sectPr w:rsidR="00664F91" w:rsidSect="00844EA4">
      <w:footerReference w:type="default" r:id="rId4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EA4" w:rsidRDefault="00664F91">
    <w:pPr>
      <w:pStyle w:val="Footer"/>
    </w:pPr>
    <w:r>
      <w:rPr>
        <w:rFonts w:ascii="Calibri Light" w:eastAsia="SimSun" w:hAnsi="Calibri Light" w:cs="Times New Roman"/>
        <w:sz w:val="28"/>
        <w:szCs w:val="28"/>
        <w:rtl/>
        <w:lang w:val="ar-SA"/>
      </w:rPr>
      <w:t xml:space="preserve">الصفحة </w:t>
    </w:r>
    <w:r w:rsidRPr="00844EA4">
      <w:rPr>
        <w:rFonts w:eastAsia="SimSun" w:cs="Times New Roman"/>
      </w:rPr>
      <w:fldChar w:fldCharType="begin"/>
    </w:r>
    <w:r>
      <w:instrText>PAGE    \* MERGEFORMAT</w:instrText>
    </w:r>
    <w:r w:rsidRPr="00844EA4">
      <w:rPr>
        <w:rFonts w:eastAsia="SimSun" w:cs="Times New Roman"/>
      </w:rPr>
      <w:fldChar w:fldCharType="separate"/>
    </w:r>
    <w:r w:rsidRPr="00664F91">
      <w:rPr>
        <w:rFonts w:ascii="Calibri Light" w:eastAsia="SimSun" w:hAnsi="Calibri Light" w:cs="Calibri Light"/>
        <w:noProof/>
        <w:sz w:val="28"/>
        <w:szCs w:val="28"/>
        <w:lang w:val="ar-SA"/>
      </w:rPr>
      <w:t>1</w:t>
    </w:r>
    <w:r>
      <w:rPr>
        <w:rFonts w:ascii="Calibri Light" w:eastAsia="SimSun" w:hAnsi="Calibri Light" w:cs="Times New Roman"/>
        <w:sz w:val="28"/>
        <w:szCs w:val="28"/>
      </w:rPr>
      <w:fldChar w:fldCharType="end"/>
    </w:r>
  </w:p>
  <w:p w:rsidR="00844EA4" w:rsidRDefault="00664F9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64F91"/>
    <w:rsid w:val="00664F91"/>
    <w:rsid w:val="007D3C5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91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4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F9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2024-11-30T17:40:00Z</dcterms:created>
  <dcterms:modified xsi:type="dcterms:W3CDTF">2024-11-30T17:41:00Z</dcterms:modified>
</cp:coreProperties>
</file>