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693" w:tblpY="-377"/>
        <w:bidiVisual/>
        <w:tblW w:w="0" w:type="auto"/>
        <w:tblLook w:val="04A0"/>
      </w:tblPr>
      <w:tblGrid>
        <w:gridCol w:w="1067"/>
        <w:gridCol w:w="2834"/>
      </w:tblGrid>
      <w:tr w:rsidR="00DC69D1" w:rsidTr="00BA72A9">
        <w:tc>
          <w:tcPr>
            <w:tcW w:w="1067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</w:tcPr>
          <w:p w:rsidR="00DC69D1" w:rsidRDefault="00DC69D1" w:rsidP="00BA72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DC69D1" w:rsidTr="00BA72A9">
        <w:tc>
          <w:tcPr>
            <w:tcW w:w="1067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</w:tcPr>
          <w:p w:rsidR="00DC69D1" w:rsidRDefault="00DC69D1" w:rsidP="00BA72A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 w:rsidR="00DC69D1" w:rsidTr="00BA72A9">
        <w:tc>
          <w:tcPr>
            <w:tcW w:w="1067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</w:tcPr>
          <w:p w:rsidR="00DC69D1" w:rsidRDefault="00DC69D1" w:rsidP="00BA72A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DC69D1" w:rsidTr="00BA72A9">
        <w:tc>
          <w:tcPr>
            <w:tcW w:w="1067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التاريخ</w:t>
            </w:r>
          </w:p>
        </w:tc>
        <w:tc>
          <w:tcPr>
            <w:tcW w:w="2834" w:type="dxa"/>
          </w:tcPr>
          <w:p w:rsidR="00DC69D1" w:rsidRDefault="00DC69D1" w:rsidP="00BA72A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2024  </w:t>
            </w:r>
          </w:p>
        </w:tc>
      </w:tr>
    </w:tbl>
    <w:p w:rsidR="00DC69D1" w:rsidRDefault="00DC69D1" w:rsidP="00DC69D1"/>
    <w:tbl>
      <w:tblPr>
        <w:tblStyle w:val="TableGrid"/>
        <w:tblpPr w:leftFromText="180" w:rightFromText="180" w:vertAnchor="text" w:horzAnchor="margin" w:tblpY="-322"/>
        <w:bidiVisual/>
        <w:tblW w:w="0" w:type="auto"/>
        <w:tblLook w:val="04A0"/>
      </w:tblPr>
      <w:tblGrid>
        <w:gridCol w:w="1390"/>
        <w:gridCol w:w="2551"/>
      </w:tblGrid>
      <w:tr w:rsidR="00DC69D1" w:rsidTr="00BA72A9">
        <w:trPr>
          <w:trHeight w:val="440"/>
        </w:trPr>
        <w:tc>
          <w:tcPr>
            <w:tcW w:w="1390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DC69D1" w:rsidRDefault="00DC69D1" w:rsidP="00BA72A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الاردن</w:t>
            </w:r>
            <w:r>
              <w:rPr>
                <w:b/>
                <w:bCs/>
                <w:sz w:val="28"/>
                <w:szCs w:val="28"/>
                <w:lang w:bidi="ar-JO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 ثانوي</w:t>
            </w:r>
          </w:p>
        </w:tc>
      </w:tr>
      <w:tr w:rsidR="00DC69D1" w:rsidTr="00BA72A9">
        <w:trPr>
          <w:trHeight w:val="530"/>
        </w:trPr>
        <w:tc>
          <w:tcPr>
            <w:tcW w:w="3941" w:type="dxa"/>
            <w:gridSpan w:val="2"/>
            <w:shd w:val="clear" w:color="auto" w:fill="D9D9D9"/>
          </w:tcPr>
          <w:p w:rsidR="00DC69D1" w:rsidRDefault="00DC69D1" w:rsidP="00BA72A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امتحان نهائي الفصل الاول</w:t>
            </w:r>
          </w:p>
        </w:tc>
      </w:tr>
      <w:tr w:rsidR="00DC69D1" w:rsidTr="00BA72A9">
        <w:trPr>
          <w:trHeight w:val="530"/>
        </w:trPr>
        <w:tc>
          <w:tcPr>
            <w:tcW w:w="1390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DC69D1" w:rsidRDefault="00DC69D1" w:rsidP="00BA72A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</w:t>
            </w:r>
          </w:p>
        </w:tc>
      </w:tr>
    </w:tbl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jc w:val="center"/>
        <w:rPr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-72"/>
        <w:bidiVisual/>
        <w:tblW w:w="2678" w:type="dxa"/>
        <w:tblLook w:val="04A0"/>
      </w:tblPr>
      <w:tblGrid>
        <w:gridCol w:w="1242"/>
        <w:gridCol w:w="1436"/>
      </w:tblGrid>
      <w:tr w:rsidR="00DC69D1" w:rsidTr="00BA72A9">
        <w:trPr>
          <w:trHeight w:val="444"/>
        </w:trPr>
        <w:tc>
          <w:tcPr>
            <w:tcW w:w="1242" w:type="dxa"/>
            <w:shd w:val="clear" w:color="auto" w:fill="D9D9D9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</w:tcPr>
          <w:p w:rsidR="00DC69D1" w:rsidRDefault="00DC69D1" w:rsidP="00BA72A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/  </w:t>
            </w:r>
          </w:p>
        </w:tc>
      </w:tr>
    </w:tbl>
    <w:p w:rsidR="00DC69D1" w:rsidRDefault="00DC69D1" w:rsidP="00DC69D1">
      <w:pPr>
        <w:bidi/>
        <w:spacing w:after="0" w:line="240" w:lineRule="auto"/>
        <w:ind w:left="360" w:firstLine="207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2024- 2025 (الفصل: الاول )</w:t>
      </w:r>
    </w:p>
    <w:p w:rsidR="00DC69D1" w:rsidRDefault="00DC69D1" w:rsidP="00DC69D1">
      <w:pPr>
        <w:tabs>
          <w:tab w:val="right" w:pos="36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27" o:spid="_x0000_s1026" style="position:absolute;left:0;text-align:left;z-index:251660288;visibility:visible;mso-wrap-distance-left:0;mso-wrap-distance-right:0;mso-position-horizontal-relative:margin;mso-width-relative:margin" from="-5.45pt,18.1pt" to="552pt,20.35pt" strokecolor="#7f7f7f" strokeweight="4.75pt">
            <v:stroke linestyle="thinThin" joinstyle="miter"/>
            <w10:wrap anchorx="margin"/>
          </v:line>
        </w:pict>
      </w:r>
    </w:p>
    <w:p w:rsidR="00DC69D1" w:rsidRDefault="00DC69D1" w:rsidP="00DC69D1">
      <w:pPr>
        <w:spacing w:after="0" w:line="240" w:lineRule="auto"/>
        <w:jc w:val="right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اقدم مقبرة منظمة في العالم تعود الى (16000) سنة وتوجد في منطقة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الخرانة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الحسا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عيون الحمام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الزرقاء </w:t>
      </w: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ظهرت طبقة الصناع والحرفيين الى جانب المزارعين والرعاة في العصر </w:t>
      </w: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الحجري الوسيط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ب- الحجري الحديث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ج- </w:t>
      </w:r>
      <w:r>
        <w:rPr>
          <w:rFonts w:hint="cs"/>
          <w:sz w:val="28"/>
          <w:szCs w:val="28"/>
          <w:rtl/>
          <w:lang w:bidi="ar-JO"/>
        </w:rPr>
        <w:t>البرونزي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د- الحجري النحاسي </w:t>
      </w: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 انتقل الانسان من السكن في الكهوف الى السكن قرب الانهار والعيون والينابيع في العصر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الحجري القديم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الحجري الوسيط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الحجري الحدي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النحاسي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4 -  يعود تاريخ موقع دوقرة الى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ا- 3 مليون سنة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ب- 2.5 مليون سنة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ج- 2 مليون سنة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د- 1.5 مليون سنة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360"/>
          <w:tab w:val="right" w:pos="450"/>
        </w:tabs>
        <w:bidi/>
        <w:spacing w:after="0" w:line="240" w:lineRule="auto"/>
        <w:ind w:hanging="72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سكت العملات المعدنية في العصر الحديدي من معادن </w:t>
      </w:r>
    </w:p>
    <w:p w:rsidR="00DC69D1" w:rsidRDefault="00DC69D1" w:rsidP="00DC69D1">
      <w:pPr>
        <w:pStyle w:val="ListParagraph"/>
        <w:bidi/>
        <w:spacing w:after="0" w:line="240" w:lineRule="auto"/>
        <w:ind w:left="18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>ا- الذهب والفضة والنحاس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 ب- البرونز والذهب والحديد </w:t>
      </w:r>
    </w:p>
    <w:p w:rsidR="00DC69D1" w:rsidRDefault="00DC69D1" w:rsidP="00DC69D1">
      <w:pPr>
        <w:pStyle w:val="ListParagraph"/>
        <w:bidi/>
        <w:spacing w:after="0" w:line="240" w:lineRule="auto"/>
        <w:ind w:left="18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>ج- الذهب والفضة والحديد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الذهب والفضة والبرونز </w:t>
      </w:r>
    </w:p>
    <w:p w:rsidR="00DC69D1" w:rsidRDefault="00DC69D1" w:rsidP="00DC69D1">
      <w:pPr>
        <w:pStyle w:val="ListParagraph"/>
        <w:bidi/>
        <w:spacing w:after="0" w:line="240" w:lineRule="auto"/>
        <w:ind w:left="180"/>
        <w:rPr>
          <w:b/>
          <w:bCs/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270"/>
          <w:tab w:val="right" w:pos="450"/>
        </w:tabs>
        <w:bidi/>
        <w:spacing w:after="0" w:line="240" w:lineRule="auto"/>
        <w:ind w:hanging="72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 سموا الادوميون بهذا الاسم نسبة الى كلمة ( ادوم ) وتعني اللون </w:t>
      </w:r>
    </w:p>
    <w:p w:rsidR="00DC69D1" w:rsidRDefault="00DC69D1" w:rsidP="00DC69D1">
      <w:pPr>
        <w:pStyle w:val="ListParagraph"/>
        <w:tabs>
          <w:tab w:val="right" w:pos="270"/>
        </w:tabs>
        <w:bidi/>
        <w:spacing w:after="0" w:line="240" w:lineRule="auto"/>
        <w:ind w:left="18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>ا- الاصفر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>ب- الاحمر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 ج- الاسود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البني </w:t>
      </w:r>
    </w:p>
    <w:p w:rsidR="00DC69D1" w:rsidRDefault="00DC69D1" w:rsidP="00DC69D1">
      <w:pPr>
        <w:pStyle w:val="ListParagraph"/>
        <w:tabs>
          <w:tab w:val="right" w:pos="270"/>
        </w:tabs>
        <w:bidi/>
        <w:spacing w:after="0" w:line="240" w:lineRule="auto"/>
        <w:ind w:left="180"/>
        <w:rPr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360"/>
        </w:tabs>
        <w:bidi/>
        <w:spacing w:after="0" w:line="240" w:lineRule="auto"/>
        <w:ind w:hanging="72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>اتخذ المؤابيون من مدينة ذيبان عاصمة لهم لموقعها الحصين بين وادي الموجب و</w:t>
      </w:r>
    </w:p>
    <w:p w:rsidR="00DC69D1" w:rsidRDefault="00DC69D1" w:rsidP="00DC69D1">
      <w:pPr>
        <w:pStyle w:val="ListParagraph"/>
        <w:tabs>
          <w:tab w:val="right" w:pos="360"/>
          <w:tab w:val="left" w:pos="540"/>
        </w:tabs>
        <w:bidi/>
        <w:spacing w:after="0" w:line="240" w:lineRule="auto"/>
        <w:ind w:left="9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 xml:space="preserve">ا-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وادي الزرقاء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ب- وادي الوله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ج- وادي الحسا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وداي موسى </w:t>
      </w:r>
    </w:p>
    <w:p w:rsidR="00DC69D1" w:rsidRDefault="00DC69D1" w:rsidP="00DC69D1">
      <w:pPr>
        <w:pStyle w:val="ListParagraph"/>
        <w:tabs>
          <w:tab w:val="right" w:pos="270"/>
        </w:tabs>
        <w:bidi/>
        <w:spacing w:after="0" w:line="240" w:lineRule="auto"/>
        <w:ind w:left="180"/>
        <w:rPr>
          <w:b/>
          <w:bCs/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360"/>
        </w:tabs>
        <w:bidi/>
        <w:spacing w:after="0" w:line="240" w:lineRule="auto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قارورة تل سيران طولها ( 10 سم ) وعليها كتابة مكونة من ( 92 حرف ) منقوشة في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9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 xml:space="preserve">ا-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>9 أسطر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>ب- 8 أسطر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>ج- 10 أسطر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د- 12 سطر </w:t>
      </w:r>
    </w:p>
    <w:p w:rsidR="00DC69D1" w:rsidRDefault="00DC69D1" w:rsidP="00DC69D1">
      <w:pPr>
        <w:pStyle w:val="ListParagraph"/>
        <w:tabs>
          <w:tab w:val="right" w:pos="270"/>
        </w:tabs>
        <w:bidi/>
        <w:spacing w:after="0" w:line="240" w:lineRule="auto"/>
        <w:ind w:left="180"/>
        <w:rPr>
          <w:b/>
          <w:bCs/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360"/>
        </w:tabs>
        <w:bidi/>
        <w:spacing w:after="0" w:line="240" w:lineRule="auto"/>
        <w:rPr>
          <w:kern w:val="2"/>
          <w:sz w:val="28"/>
          <w:szCs w:val="28"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 xml:space="preserve">الملك النبطي الذي وسع مملكته حتى شملت دمشق , التي سك نقوده فيها هو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b/>
          <w:bCs/>
          <w:kern w:val="2"/>
          <w:sz w:val="28"/>
          <w:szCs w:val="28"/>
          <w:rtl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ا- الحارث الاول </w:t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ب- الحارث الثاني </w:t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ج- الحارث الثالث </w:t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b/>
          <w:bCs/>
          <w:kern w:val="2"/>
          <w:sz w:val="28"/>
          <w:szCs w:val="28"/>
          <w:rtl/>
          <w:lang w:bidi="ar-JO"/>
        </w:rPr>
        <w:tab/>
      </w: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د- الحارث الرابع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b/>
          <w:bCs/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2"/>
        </w:numPr>
        <w:tabs>
          <w:tab w:val="right" w:pos="360"/>
          <w:tab w:val="right" w:pos="810"/>
        </w:tabs>
        <w:bidi/>
        <w:spacing w:after="0" w:line="240" w:lineRule="auto"/>
        <w:ind w:hanging="72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استخدم الانباط نمطين من البناء هما : استخدام الحجارة المشذبة ( المشكلة والمعدة للبناء ) و النحت الذي يبدأ من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>ا- الاسفل للاعلى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ب- الاعلى للاسفل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ج- اليمين لليسار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اليسار لليمين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rFonts w:hint="cs"/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kern w:val="2"/>
          <w:sz w:val="28"/>
          <w:szCs w:val="28"/>
          <w:rtl/>
          <w:lang w:bidi="ar-JO"/>
        </w:rPr>
      </w:pPr>
      <w:r>
        <w:rPr>
          <w:kern w:val="2"/>
          <w:sz w:val="28"/>
          <w:szCs w:val="28"/>
          <w:rtl/>
          <w:lang w:bidi="ar-JO"/>
        </w:rPr>
        <w:tab/>
      </w:r>
    </w:p>
    <w:p w:rsidR="00DC69D1" w:rsidRDefault="00DC69D1" w:rsidP="00DC69D1">
      <w:pPr>
        <w:tabs>
          <w:tab w:val="right" w:pos="360"/>
        </w:tabs>
        <w:bidi/>
        <w:spacing w:after="0" w:line="240" w:lineRule="auto"/>
        <w:ind w:left="18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lastRenderedPageBreak/>
        <w:t xml:space="preserve">11-اختيرت البتراء احدى عجائب الدنيا السبع الجديدة عام </w:t>
      </w:r>
    </w:p>
    <w:p w:rsidR="00DC69D1" w:rsidRDefault="00DC69D1" w:rsidP="00DC69D1">
      <w:pPr>
        <w:pStyle w:val="ListParagraph"/>
        <w:tabs>
          <w:tab w:val="right" w:pos="360"/>
        </w:tabs>
        <w:bidi/>
        <w:spacing w:after="0" w:line="240" w:lineRule="auto"/>
        <w:ind w:left="450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 xml:space="preserve">ا- 2001 م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ب- 2005 م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ج- 2007 م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د- 2009 م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ind w:left="900" w:hanging="810"/>
        <w:rPr>
          <w:b/>
          <w:bCs/>
          <w:kern w:val="2"/>
          <w:sz w:val="28"/>
          <w:szCs w:val="28"/>
          <w:lang w:bidi="ar-JO"/>
        </w:rPr>
      </w:pPr>
      <w:r>
        <w:rPr>
          <w:rFonts w:hint="cs"/>
          <w:b/>
          <w:bCs/>
          <w:kern w:val="2"/>
          <w:sz w:val="28"/>
          <w:szCs w:val="28"/>
          <w:rtl/>
          <w:lang w:bidi="ar-JO"/>
        </w:rPr>
        <w:t xml:space="preserve">12- من المدن التي شيدها اليونان في الاردن على الطراز اليوناني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kern w:val="2"/>
          <w:sz w:val="28"/>
          <w:szCs w:val="28"/>
          <w:rtl/>
          <w:lang w:bidi="ar-JO"/>
        </w:rPr>
      </w:pPr>
      <w:r>
        <w:rPr>
          <w:rFonts w:hint="cs"/>
          <w:kern w:val="2"/>
          <w:sz w:val="28"/>
          <w:szCs w:val="28"/>
          <w:rtl/>
          <w:lang w:bidi="ar-JO"/>
        </w:rPr>
        <w:t xml:space="preserve">ا- حسبان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ب- ام الجمال 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>ج- بصيرا</w:t>
      </w:r>
      <w:r>
        <w:rPr>
          <w:kern w:val="2"/>
          <w:sz w:val="28"/>
          <w:szCs w:val="28"/>
          <w:rtl/>
          <w:lang w:bidi="ar-JO"/>
        </w:rPr>
        <w:tab/>
      </w:r>
      <w:r>
        <w:rPr>
          <w:kern w:val="2"/>
          <w:sz w:val="28"/>
          <w:szCs w:val="28"/>
          <w:rtl/>
          <w:lang w:bidi="ar-JO"/>
        </w:rPr>
        <w:tab/>
      </w:r>
      <w:r>
        <w:rPr>
          <w:rFonts w:hint="cs"/>
          <w:kern w:val="2"/>
          <w:sz w:val="28"/>
          <w:szCs w:val="28"/>
          <w:rtl/>
          <w:lang w:bidi="ar-JO"/>
        </w:rPr>
        <w:t xml:space="preserve">د- دوقرة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kern w:val="2"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540"/>
        </w:tabs>
        <w:bidi/>
        <w:spacing w:after="0" w:line="240" w:lineRule="auto"/>
        <w:ind w:hanging="71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القائد الروماني الذي احتل سوريا وفلسطين عام ( 64 ق.م ) هو </w:t>
      </w:r>
    </w:p>
    <w:p w:rsidR="00DC69D1" w:rsidRDefault="00DC69D1" w:rsidP="00DC69D1">
      <w:pPr>
        <w:pStyle w:val="ListParagraph"/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بومبي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تراجان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هرقل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هيرودوت </w:t>
      </w:r>
    </w:p>
    <w:p w:rsidR="00DC69D1" w:rsidRDefault="00DC69D1" w:rsidP="00DC69D1">
      <w:pPr>
        <w:pStyle w:val="ListParagraph"/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ind w:hanging="62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نظام معماري يمتد من الشرق للغرب ويتكون من صفين من الاعمدة يتشكل منها جناحان او اربعة يتوسطهما صحن يسمى </w:t>
      </w:r>
    </w:p>
    <w:p w:rsidR="00DC69D1" w:rsidRDefault="00DC69D1" w:rsidP="00DC69D1">
      <w:pPr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التخطيط البارلمنتي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التخطيط الكورنتي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التخطيط البازليكي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التخطيط الفرعوني </w:t>
      </w:r>
    </w:p>
    <w:p w:rsidR="00DC69D1" w:rsidRDefault="00DC69D1" w:rsidP="00DC69D1">
      <w:pPr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الجند الذي يضم المنطقة من شمال نهر الزرقاء وشكال فلسطين هو جند الاردن ومركزه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الكرك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ام قيس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طبريا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عمان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bookmarkStart w:id="0" w:name="_Hlk180210277"/>
      <w:r>
        <w:rPr>
          <w:rFonts w:hint="cs"/>
          <w:b/>
          <w:bCs/>
          <w:sz w:val="28"/>
          <w:szCs w:val="28"/>
          <w:rtl/>
          <w:lang w:bidi="ar-JO"/>
        </w:rPr>
        <w:t xml:space="preserve">السبب المباشر لمعركة مؤتة ( 8هـ ) هو قتل حاكم مؤاب شرحبيل بن عمرو الغساني للصحابي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دحية الكلبي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فروة بن عمير الازدي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شرحبيل بن الحارث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الحارث بن عمير الازدي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bookmarkStart w:id="1" w:name="_Hlk180210556"/>
      <w:r>
        <w:rPr>
          <w:rFonts w:hint="cs"/>
          <w:b/>
          <w:bCs/>
          <w:sz w:val="28"/>
          <w:szCs w:val="28"/>
          <w:rtl/>
          <w:lang w:bidi="ar-JO"/>
        </w:rPr>
        <w:t>يقع مقام النبي شعيب و مقام النبي يوشع بن نون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عمان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البلقاء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جرش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مادبا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bookmarkEnd w:id="1"/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اتخذ الامويون اللون الابيض شعارا لهم وسموا بالامويين نسبة الى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امية بن عبد شمس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امية بن عبدمناف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امية بن الحارث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امية بن الوليد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bookmarkEnd w:id="0"/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الخلفاء الامويين الذين اتخذوا من الاردن مقرا لحكمهم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معاوية بن ابي سفيان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عبدالملك بن مروان ج- سليمان بن عبدالملك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يزيد بن عبدالملك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ولد في الحميمة كل من الخلفاء العباسيين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ابوالعباس السفاح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ابي جعفر المنصور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هارن الرشيد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المهدي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بعد انتصار العباسيين في معركة الزاب نقلوا العاصمة من دمشق الى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ا- بغداد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البصرة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الكوفة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الموصل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احتل الفرنجة القدس عام ( 493 هـ ) الموافق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ا- 1099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ب- 1089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ج- 1098 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د- 1199 م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bookmarkStart w:id="2" w:name="_Hlk180210929"/>
      <w:r>
        <w:rPr>
          <w:rFonts w:hint="cs"/>
          <w:b/>
          <w:bCs/>
          <w:sz w:val="28"/>
          <w:szCs w:val="28"/>
          <w:rtl/>
          <w:lang w:bidi="ar-JO"/>
        </w:rPr>
        <w:t xml:space="preserve">حاصر نور الدين زنكي الكرك ولم يتمكن من فتحها بسبب الامدادات الفرنجية لها واستمر حصاره للقلعة مدة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اربعة ايام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اربعة اشهر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اربعة اسابيع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شهر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</w:p>
    <w:bookmarkEnd w:id="2"/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شيد عزالدين اسامة ( احد قادة صلاح الدين ) قلعة عجلون عام ( 579 هـ / 1184 م ) لمراقبة تحركات الفرنجة وتامين طرق التجارة بين مصر والشام على قمة جبل </w:t>
      </w:r>
    </w:p>
    <w:p w:rsidR="00DC69D1" w:rsidRDefault="00DC69D1" w:rsidP="00DC69D1">
      <w:pPr>
        <w:pStyle w:val="ListParagraph"/>
        <w:tabs>
          <w:tab w:val="right" w:pos="180"/>
          <w:tab w:val="right" w:pos="27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راس منيف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عوف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النصر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قاسيون </w:t>
      </w: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عاش في الكرك واشتهر بتدريس العلوم الطبية والفلسفية والفقهية والشرعية ومن مؤلفانه ( مختصر المهذب في الفقه ) </w:t>
      </w:r>
    </w:p>
    <w:p w:rsidR="00DC69D1" w:rsidRDefault="00DC69D1" w:rsidP="00DC69D1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عبدالحميد الخسروشاهي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علي بن يوسف معضاد </w:t>
      </w:r>
    </w:p>
    <w:p w:rsidR="00DC69D1" w:rsidRDefault="00DC69D1" w:rsidP="00DC69D1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جمال الدين محمد بن واصل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شهاب الدين احمد الكركي </w:t>
      </w:r>
    </w:p>
    <w:p w:rsidR="00DC69D1" w:rsidRDefault="00DC69D1" w:rsidP="00DC69D1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معركة عين جالوت حدثت في عام ( 658 هـ /1260م ) في فلسطين في المنطقة الواقعة بين بيسان و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القدس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الرملة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الخليل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نابلس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اشهر القضاة في العصر المملوكي درس بالمدرسة الامينية في دمشق وتولى فيها الحسبة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تاج الدين الحسباني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محمد بن يوسف العجلوني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يوسف بن احمد العجلوني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محمد بن عبدالله السلطي </w:t>
      </w:r>
    </w:p>
    <w:p w:rsidR="00DC69D1" w:rsidRDefault="00DC69D1" w:rsidP="00DC69D1">
      <w:pPr>
        <w:pStyle w:val="ListParagraph"/>
        <w:tabs>
          <w:tab w:val="right" w:pos="81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قسم العثمانيون في بداية حكمهم بلاد الشام الى ثلاث ولايات ( ايالات ) هي الشام وطرابلس و</w:t>
      </w:r>
    </w:p>
    <w:p w:rsidR="00DC69D1" w:rsidRDefault="00DC69D1" w:rsidP="00DC69D1">
      <w:pPr>
        <w:pStyle w:val="ListParagraph"/>
        <w:bidi/>
        <w:spacing w:after="0" w:line="240" w:lineRule="auto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حلب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بيروت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القدس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معان </w:t>
      </w:r>
    </w:p>
    <w:p w:rsidR="00DC69D1" w:rsidRDefault="00DC69D1" w:rsidP="00DC69D1">
      <w:pPr>
        <w:pStyle w:val="ListParagraph"/>
        <w:bidi/>
        <w:spacing w:after="0" w:line="240" w:lineRule="auto"/>
        <w:ind w:left="360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الاعمال التي قام بها ابراهيم باشا في بلاد الشام , انه قسمها الى مديريات والمديريات الى متسلميات واصبح الاردن تابعا لمتسلمية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درعا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عجلون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نابلس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دمشق </w:t>
      </w:r>
    </w:p>
    <w:p w:rsidR="00DC69D1" w:rsidRDefault="00DC69D1" w:rsidP="00DC69D1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مثل الاردن في مجلس المبعوثان </w:t>
      </w:r>
    </w:p>
    <w:p w:rsidR="00DC69D1" w:rsidRDefault="00DC69D1" w:rsidP="00DC69D1">
      <w:pPr>
        <w:pStyle w:val="ListParagraph"/>
        <w:bidi/>
        <w:spacing w:after="0" w:line="240" w:lineRule="auto"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كايد العبيدات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كليب الشريدة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توفيق المجالي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رفيفان المجالي</w:t>
      </w:r>
    </w:p>
    <w:p w:rsidR="00DC69D1" w:rsidRDefault="00DC69D1" w:rsidP="00DC69D1">
      <w:pPr>
        <w:pStyle w:val="ListParagraph"/>
        <w:bidi/>
        <w:spacing w:after="0" w:line="240" w:lineRule="auto"/>
        <w:ind w:left="1080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كانت معظم البيوت من قسمين والقسم المخصص لنوم الاسرة والطعام يسمى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المصطبة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الكواير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النقرة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المطوى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يتخذ بيت الشعر الشكل المستطيل القائم على اعمدة ومنها العمود الذي يقع في وسط بيت الشعر ويسمى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القائم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الريس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الواسط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البيان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في فترة الحكم المصري كانت مدة الدراسة في المرحلة الاعلى اربعة اعوام في المدن الكبرى وكانت تسمى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السلطانية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الحقانية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الرشدية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الرشيدية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ضريبة العشر ضريبة عثمانية على التجار والفلاحين والحرفيين مقدارها 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ا- 12.5 %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ب- 15%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ج- 10%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د- 20%</w:t>
      </w:r>
    </w:p>
    <w:p w:rsidR="00DC69D1" w:rsidRDefault="00DC69D1" w:rsidP="00DC69D1">
      <w:pPr>
        <w:pStyle w:val="ListParagraph"/>
        <w:tabs>
          <w:tab w:val="right" w:pos="180"/>
        </w:tabs>
        <w:bidi/>
        <w:spacing w:after="0" w:line="240" w:lineRule="auto"/>
        <w:ind w:left="27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720"/>
          <w:tab w:val="right" w:pos="90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وصلت طلائع قوات الثورة العربية الى العقبة عام ( 1917م ) بقيادة الامير 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زيد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فيصل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عبدالله بن الحسين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علي بن الحسين 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720"/>
          <w:tab w:val="right" w:pos="90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يرمز اللون الاسود في علم الثورة العربية الكبرى الى راية النبي ﷺ و 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rFonts w:hint="cs"/>
          <w:sz w:val="28"/>
          <w:szCs w:val="28"/>
          <w:rtl/>
          <w:lang w:bidi="ar-JO"/>
        </w:rPr>
      </w:pPr>
      <w:bookmarkStart w:id="3" w:name="_Hlk169022427"/>
      <w:r>
        <w:rPr>
          <w:rFonts w:hint="cs"/>
          <w:sz w:val="28"/>
          <w:szCs w:val="28"/>
          <w:rtl/>
          <w:lang w:bidi="ar-JO"/>
        </w:rPr>
        <w:t xml:space="preserve">ا- الدولة الاموية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الدولة العباسية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الدولة الفاطمية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الدولة الايوبية 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</w:p>
    <w:bookmarkEnd w:id="3"/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180"/>
          <w:tab w:val="right" w:pos="720"/>
          <w:tab w:val="right" w:pos="90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من نصوص اتفاقية سايكس بيكو ان المنطقة التي تتالف من شرقي الاردن وبادية الشام حتى التقائها بالخليج العربي جنوبا وكركوك شمالا تكون تحت السيطرة البريطانية غير المباشرة وتسمى 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bookmarkStart w:id="4" w:name="_Hlk169023643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ا- ( أ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( ب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( ج )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د- ( د )</w:t>
      </w: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الرئيس الامريكي الذي اقترح ارسال لجنة الى بلاد الشام لاستطلاع راي أهلها حول مستقبل بلادهم هو </w:t>
      </w:r>
    </w:p>
    <w:p w:rsidR="00DC69D1" w:rsidRDefault="00DC69D1" w:rsidP="00DC69D1">
      <w:pPr>
        <w:pStyle w:val="ListParagraph"/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ا- جيمي كارتر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ابراهاهم لينكولن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ودرو ويلسون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ريغان </w:t>
      </w:r>
    </w:p>
    <w:p w:rsidR="00DC69D1" w:rsidRDefault="00DC69D1" w:rsidP="00DC69D1">
      <w:pPr>
        <w:pStyle w:val="ListParagraph"/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90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شارك في مؤتمر سان ريمو كل من بريطانيا وفرنسا وايطاليا وبحضور مندوبين عن كل من اليابان وبلجيكا واليونان و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الولايات المتحدة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الاتحاد السوفيتي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الصين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الحركة الصهيونية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</w:p>
    <w:p w:rsidR="00DC69D1" w:rsidRDefault="00DC69D1" w:rsidP="00DC69D1">
      <w:pPr>
        <w:pStyle w:val="ListParagraph"/>
        <w:numPr>
          <w:ilvl w:val="0"/>
          <w:numId w:val="3"/>
        </w:numPr>
        <w:tabs>
          <w:tab w:val="right" w:pos="90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المطالب الاردنية التي عرضت في مؤتمر ام قيس ( 1920 ) كل من التالية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منع الهجرة اليهودية الى البلاد وتحريم بيع الاراضي لليهود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انشاء جيش وطني لحفظ وتعزيز الامن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حرية التبادل التجاري بين شرقي الاردن والبلاد المجاورة </w:t>
      </w:r>
    </w:p>
    <w:p w:rsidR="00DC69D1" w:rsidRDefault="00DC69D1" w:rsidP="00DC69D1">
      <w:pPr>
        <w:pStyle w:val="ListParagraph"/>
        <w:tabs>
          <w:tab w:val="right" w:pos="90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انشاء ميناء خاص للاردن تحت اشراف بريطاني </w:t>
      </w:r>
    </w:p>
    <w:p w:rsidR="00DC69D1" w:rsidRDefault="00DC69D1" w:rsidP="00DC69D1">
      <w:pPr>
        <w:pStyle w:val="ListParagraph"/>
        <w:tabs>
          <w:tab w:val="right" w:pos="900"/>
        </w:tabs>
        <w:bidi/>
        <w:rPr>
          <w:b/>
          <w:bCs/>
          <w:sz w:val="32"/>
          <w:szCs w:val="32"/>
          <w:rtl/>
          <w:lang w:bidi="ar-JO"/>
        </w:rPr>
      </w:pPr>
    </w:p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</w:p>
    <w:bookmarkEnd w:id="4"/>
    <w:p w:rsidR="00DC69D1" w:rsidRDefault="00DC69D1" w:rsidP="00DC69D1">
      <w:pPr>
        <w:pStyle w:val="ListParagraph"/>
        <w:tabs>
          <w:tab w:val="right" w:pos="180"/>
          <w:tab w:val="right" w:pos="720"/>
          <w:tab w:val="right" w:pos="900"/>
        </w:tabs>
        <w:bidi/>
        <w:ind w:left="0"/>
        <w:rPr>
          <w:b/>
          <w:bCs/>
          <w:sz w:val="32"/>
          <w:szCs w:val="32"/>
          <w:rtl/>
          <w:lang w:bidi="ar-JO"/>
        </w:rPr>
      </w:pPr>
    </w:p>
    <w:p w:rsidR="00DC69D1" w:rsidRDefault="00DC69D1" w:rsidP="00DC69D1">
      <w:pPr>
        <w:pStyle w:val="ListParagraph"/>
        <w:tabs>
          <w:tab w:val="right" w:pos="180"/>
        </w:tabs>
        <w:bidi/>
        <w:ind w:left="270"/>
        <w:rPr>
          <w:b/>
          <w:bCs/>
          <w:sz w:val="32"/>
          <w:szCs w:val="32"/>
          <w:lang w:bidi="ar-JO"/>
        </w:rPr>
      </w:pPr>
    </w:p>
    <w:p w:rsidR="00DC69D1" w:rsidRDefault="00DC69D1" w:rsidP="00DC69D1">
      <w:pPr>
        <w:tabs>
          <w:tab w:val="right" w:pos="810"/>
        </w:tabs>
        <w:bidi/>
        <w:rPr>
          <w:b/>
          <w:bCs/>
          <w:kern w:val="2"/>
          <w:sz w:val="32"/>
          <w:szCs w:val="32"/>
          <w:rtl/>
          <w:lang w:bidi="ar-JO"/>
        </w:rPr>
      </w:pPr>
    </w:p>
    <w:p w:rsidR="00DC69D1" w:rsidRDefault="00DC69D1" w:rsidP="00DC69D1">
      <w:pPr>
        <w:pStyle w:val="ListParagraph"/>
        <w:bidi/>
        <w:ind w:left="180"/>
        <w:rPr>
          <w:b/>
          <w:bCs/>
          <w:kern w:val="2"/>
          <w:sz w:val="32"/>
          <w:szCs w:val="32"/>
          <w:rtl/>
          <w:lang w:bidi="ar-JO"/>
        </w:rPr>
      </w:pPr>
    </w:p>
    <w:p w:rsidR="00DC69D1" w:rsidRDefault="00DC69D1" w:rsidP="00DC69D1">
      <w:pPr>
        <w:bidi/>
        <w:rPr>
          <w:b/>
          <w:bCs/>
          <w:sz w:val="32"/>
          <w:szCs w:val="32"/>
          <w:rtl/>
          <w:lang w:bidi="ar-JO"/>
        </w:rPr>
      </w:pPr>
    </w:p>
    <w:p w:rsidR="00DC69D1" w:rsidRDefault="00DC69D1" w:rsidP="00DC69D1">
      <w:pPr>
        <w:bidi/>
        <w:rPr>
          <w:b/>
          <w:bCs/>
          <w:sz w:val="32"/>
          <w:szCs w:val="32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u w:val="single"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بالتوفيق</w:t>
      </w:r>
    </w:p>
    <w:p w:rsidR="00DC69D1" w:rsidRDefault="00DC69D1" w:rsidP="00DC69D1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 صالح القدومي</w:t>
      </w: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DC69D1" w:rsidRDefault="00DC69D1" w:rsidP="00DC69D1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785FB1" w:rsidRDefault="00785FB1"/>
    <w:sectPr w:rsidR="00785FB1" w:rsidSect="006C4E1D">
      <w:footerReference w:type="default" r:id="rId5"/>
      <w:pgSz w:w="12240" w:h="15840"/>
      <w:pgMar w:top="990" w:right="1080" w:bottom="90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1D" w:rsidRDefault="00DC69D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C4E1D" w:rsidRDefault="00DC69D1">
    <w:pPr>
      <w:pStyle w:val="Footer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DDEA48A"/>
    <w:lvl w:ilvl="0" w:tplc="7FEC0418">
      <w:start w:val="13"/>
      <w:numFmt w:val="decimal"/>
      <w:lvlText w:val="%1-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FCC81B88"/>
    <w:lvl w:ilvl="0" w:tplc="EBAE3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1E"/>
    <w:multiLevelType w:val="hybridMultilevel"/>
    <w:tmpl w:val="378A32C2"/>
    <w:lvl w:ilvl="0" w:tplc="6B44A0A4">
      <w:start w:val="5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69D1"/>
    <w:rsid w:val="00785FB1"/>
    <w:rsid w:val="00A72C5D"/>
    <w:rsid w:val="00DC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D1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69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D1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DC69D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2024-11-28T18:53:00Z</dcterms:created>
  <dcterms:modified xsi:type="dcterms:W3CDTF">2024-11-28T18:54:00Z</dcterms:modified>
</cp:coreProperties>
</file>