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21" w:rsidRDefault="00375B21" w:rsidP="00375B2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5867400</wp:posOffset>
            </wp:positionH>
            <wp:positionV relativeFrom="margin">
              <wp:posOffset>-38100</wp:posOffset>
            </wp:positionV>
            <wp:extent cx="847725" cy="809625"/>
            <wp:effectExtent l="0" t="0" r="9525" b="9525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وزارة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التربية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والتعليم</w:t>
      </w:r>
    </w:p>
    <w:p w:rsidR="00375B21" w:rsidRDefault="00375B21" w:rsidP="00375B2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مديريةالتربية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والتعليم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/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الزرقاء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الأولى</w:t>
      </w:r>
    </w:p>
    <w:p w:rsidR="00375B21" w:rsidRDefault="00375B21" w:rsidP="00375B2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مدرسة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ام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الدرداء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الثانوية</w:t>
      </w:r>
    </w:p>
    <w:p w:rsidR="00375B21" w:rsidRDefault="00375B21" w:rsidP="00375B21">
      <w:pPr>
        <w:jc w:val="center"/>
        <w:rPr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تحليل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محتوى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لمادةالفيزياء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عشر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الفصل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الدراسي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 xml:space="preserve">الثاني 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>2023 / 2022</w:t>
      </w:r>
    </w:p>
    <w:tbl>
      <w:tblPr>
        <w:tblStyle w:val="TableGrid"/>
        <w:bidiVisual/>
        <w:tblW w:w="0" w:type="auto"/>
        <w:tblLook w:val="04A0"/>
      </w:tblPr>
      <w:tblGrid>
        <w:gridCol w:w="1643"/>
        <w:gridCol w:w="2127"/>
        <w:gridCol w:w="2638"/>
        <w:gridCol w:w="2137"/>
        <w:gridCol w:w="2137"/>
      </w:tblGrid>
      <w:tr w:rsidR="00375B21" w:rsidTr="00EB79F8">
        <w:trPr>
          <w:trHeight w:val="594"/>
        </w:trPr>
        <w:tc>
          <w:tcPr>
            <w:tcW w:w="1643" w:type="dxa"/>
          </w:tcPr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638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الرئيسية</w:t>
            </w: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قوانين وتعميمات</w:t>
            </w: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قيم وسلوكيلت</w:t>
            </w:r>
          </w:p>
        </w:tc>
      </w:tr>
      <w:tr w:rsidR="00375B21" w:rsidTr="00EB79F8">
        <w:tc>
          <w:tcPr>
            <w:tcW w:w="1643" w:type="dxa"/>
          </w:tcPr>
          <w:p w:rsidR="00375B21" w:rsidRPr="00FB77C4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77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الحث الكهرومغناطيسي وأشباه الموصلات</w:t>
            </w:r>
          </w:p>
        </w:tc>
        <w:tc>
          <w:tcPr>
            <w:tcW w:w="212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-التدفق المغناطيسي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-الحث الكهرومغناطيسي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-قوة دافعة كهربائية حثية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-تيار حثي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-الحث الذاتي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-معامل الحث الذاتي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-المحاثة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-التيار المتردد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-فرق الجهد المتردد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-المعاوقة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تردد الرنين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-الكترونات التكافؤ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-مواد عازلة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-مواد موصلة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-مواد شبه موصلة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الاشابة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-الثنائي البلوري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-الترانسيستور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-البوابات المنطقية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8" w:type="dxa"/>
          </w:tcPr>
          <w:p w:rsidR="00375B21" w:rsidRDefault="00375B21" w:rsidP="00EB79F8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التدفق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المغناطيسي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سطح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يتناسب طرديا مع عدد خطوط المجال المغناطيسي التي تخترق هذه المساحة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*يرتبط تولد قوة دافعة حثية وتيار كهربائي حثي في دارة مغلقة بتغير التدفق المغناطيسي الذي يخترقها </w:t>
            </w:r>
          </w:p>
          <w:p w:rsidR="00375B21" w:rsidRPr="00011456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تحسب مقدارة باستخدام قانون فاراداي وتحدد اتجاهه باستخدام قانون لنز</w:t>
            </w:r>
          </w:p>
          <w:p w:rsidR="00375B21" w:rsidRPr="00011456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Pr="00011456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تقارن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التيار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المتردد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والتيار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المستمر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الخصائص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ومصادر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كل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منها</w:t>
            </w:r>
          </w:p>
          <w:p w:rsidR="00375B21" w:rsidRPr="00011456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تحدد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العوامل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تؤثر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توليد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القوة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الدافعة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الحثية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طرفي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المولد</w:t>
            </w:r>
          </w:p>
          <w:p w:rsidR="00375B21" w:rsidRPr="00011456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تصنف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المواد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مواد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موصلة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وعازلة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وشبه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موصلة</w:t>
            </w:r>
          </w:p>
          <w:p w:rsidR="00375B21" w:rsidRPr="00011456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*نتج عن تطور علم اشباه الموصلات تصميم ادوات جديدة اسهمت في احداث قفزة نوعية في عالم الاتصالات والمعلومات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قانون فارادي في الحث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قانون لنز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العوامل التي تعتمد عليها محاثة ملف لولبي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المحول الكهربائي يقلل من الطاقة المفقودة في اثناء انتقال التيار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دارات التيار الكهربائي المتردد البسيطة تستخدم لرسم الذبذبات للحصول على منحنى ( فرق الجهد المتردد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الزمن )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البوابات المنطقية عبارة عن دارات الكترونية يستخدم فيها الترانزيستر بوصفه مفتاحا سريع الفتح والاغلاق  </w:t>
            </w: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تشرح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آلية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المحول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الكهربائي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ودوره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رفع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كفاءة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نقل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الطاقة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الكهربائية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مكان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انتاجها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اماكن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استهلاكها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تحلل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رسومات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خطيطية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لدارة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تيار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متردد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تشتمل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مقاومة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فقط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,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محث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مثالي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فقط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,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مواسع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فقط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,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مقاومة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ومحث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ومواسع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تتصل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التوالي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تصمم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نموذج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تشرح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فيه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آلية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الاتصال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اجهزة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الاتصال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اللاسلكية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تستقصي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استخدامات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الترانزستور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تضخيم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التياروالجهدوالمفتاح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الكهربائي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والبوابات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المنطقية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تشرح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تركيب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الثنائي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البلوري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تشرح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تركيب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الترانزستور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اعداد المعلمة : نادية بركات </w:t>
      </w: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  <w:r w:rsidRPr="00C04AA9"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 w:rsidRPr="00C04AA9">
        <w:rPr>
          <w:b/>
          <w:bCs/>
          <w:sz w:val="24"/>
          <w:szCs w:val="24"/>
          <w:lang w:bidi="ar-JO"/>
        </w:rPr>
        <w:t>rev.a</w:t>
      </w:r>
      <w:proofErr w:type="spellEnd"/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5867400</wp:posOffset>
            </wp:positionH>
            <wp:positionV relativeFrom="margin">
              <wp:posOffset>-38100</wp:posOffset>
            </wp:positionV>
            <wp:extent cx="847725" cy="8096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وزارة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التربية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والتعليم</w:t>
      </w:r>
    </w:p>
    <w:p w:rsidR="00375B21" w:rsidRDefault="00375B21" w:rsidP="00375B2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مديريةالتربية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والتعليم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/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الزرقاء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الأولى</w:t>
      </w:r>
    </w:p>
    <w:p w:rsidR="00375B21" w:rsidRDefault="00375B21" w:rsidP="00375B2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مدرسةام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الدرداء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الثانوية</w:t>
      </w:r>
    </w:p>
    <w:p w:rsidR="00375B21" w:rsidRDefault="00375B21" w:rsidP="00375B21">
      <w:pPr>
        <w:jc w:val="center"/>
        <w:rPr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تحليل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محتوى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لمادة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الفيزياء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عشر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الفصل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الدراسي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 xml:space="preserve">الثاني 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>2023 / 2022</w:t>
      </w:r>
    </w:p>
    <w:tbl>
      <w:tblPr>
        <w:tblStyle w:val="TableGrid"/>
        <w:bidiVisual/>
        <w:tblW w:w="0" w:type="auto"/>
        <w:tblLook w:val="04A0"/>
      </w:tblPr>
      <w:tblGrid>
        <w:gridCol w:w="1643"/>
        <w:gridCol w:w="2127"/>
        <w:gridCol w:w="2638"/>
        <w:gridCol w:w="2137"/>
        <w:gridCol w:w="2137"/>
      </w:tblGrid>
      <w:tr w:rsidR="00375B21" w:rsidTr="00EB79F8">
        <w:trPr>
          <w:trHeight w:val="594"/>
        </w:trPr>
        <w:tc>
          <w:tcPr>
            <w:tcW w:w="1643" w:type="dxa"/>
          </w:tcPr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638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الرئيسية</w:t>
            </w: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قوانين وتعميمات</w:t>
            </w: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قيم وسلوكيلت</w:t>
            </w:r>
          </w:p>
        </w:tc>
      </w:tr>
      <w:tr w:rsidR="00375B21" w:rsidTr="00EB79F8">
        <w:tc>
          <w:tcPr>
            <w:tcW w:w="1643" w:type="dxa"/>
          </w:tcPr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الفيزياء </w:t>
            </w: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الحديثة </w:t>
            </w:r>
          </w:p>
          <w:p w:rsidR="00375B21" w:rsidRPr="00FB77C4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-الجسم الأسود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-الظاهرة الكهروضوئية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-الالكترونات الضوئية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-جهد الايقاف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-تردد العتبة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-اقتران الشغل للفلز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-طيف الامتصاص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الخطي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-طيف الانبعاث الخطي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-طاقة التأين</w:t>
            </w:r>
          </w:p>
          <w:p w:rsidR="00375B21" w:rsidRPr="000720C9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8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-فيزياء الكم من أهم الظواهر التي اسهمت في بزوغ الفيزياء الحديثة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-للضوء طبيعة جسيمية اضافة الى طبيعته الموجية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-الطبيعة الجسيمية للضوء مكنتنا من فهم الظواهر المتعلقة بالجسيمات الذرية ودون الذرية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-تتكون الذرة من نواة موجبة تتحرك حولها الالكترونات السالبة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-تحتل الالكترونات مستويات طاقة غير متصلة (مكماة) </w:t>
            </w:r>
          </w:p>
          <w:p w:rsidR="00375B21" w:rsidRPr="00425316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*تشع الأجسام طاقة على شكل أشعة كهرمغناطيسية عند درجات حرارة اكبر من الصفر المطلق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*مبدأ تكمية الطاقة لبلانك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*تفسير انشتين للظاهرة الكهروضوئية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*ظاهرة كومبتون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*فرضيات بور لذرة الهيدروجين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*الطبيعة الموجية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الجسيمية </w:t>
            </w:r>
          </w:p>
          <w:p w:rsidR="00375B21" w:rsidRPr="00425316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*الخلايا الشمسية من المصادر البديلة النظيفة للطاقة الكهربائية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مستويات الطاقة مكن العلماء من تطوير كثير من الأجهزة مثل انابيب الفلورسنت الميكروويف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اجهزة الهاتف المحمول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تكنلوجيا الليزر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*يعد نظام تحديد المواقع العالمي من اهم الأنظمة التي خدمت البشر وسهلت حياتهم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*الميكروسكوب الالكتروني مكن العلماء من رؤية الفيروسات والتفاصيل الدقيقة للخلية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*استخدام الأشعة السينية في الطب </w:t>
            </w:r>
          </w:p>
          <w:p w:rsidR="00375B21" w:rsidRPr="00E77450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اعداد المعلمة : نادية بركات </w:t>
      </w: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  <w:r w:rsidRPr="00C04AA9"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 w:rsidRPr="00C04AA9">
        <w:rPr>
          <w:b/>
          <w:bCs/>
          <w:sz w:val="24"/>
          <w:szCs w:val="24"/>
          <w:lang w:bidi="ar-JO"/>
        </w:rPr>
        <w:t>rev.a</w:t>
      </w:r>
      <w:proofErr w:type="spellEnd"/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5867400</wp:posOffset>
            </wp:positionH>
            <wp:positionV relativeFrom="margin">
              <wp:posOffset>-38100</wp:posOffset>
            </wp:positionV>
            <wp:extent cx="847725" cy="809625"/>
            <wp:effectExtent l="0" t="0" r="9525" b="9525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وزارة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التربية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والتعليم</w:t>
      </w:r>
    </w:p>
    <w:p w:rsidR="00375B21" w:rsidRDefault="00375B21" w:rsidP="00375B2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مديريةالتربية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والتعليم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/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الزرقاء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الأولى</w:t>
      </w:r>
    </w:p>
    <w:p w:rsidR="00375B21" w:rsidRDefault="00375B21" w:rsidP="00375B2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مدرسة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ام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الدرداء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الثانوية</w:t>
      </w:r>
    </w:p>
    <w:p w:rsidR="00375B21" w:rsidRDefault="00375B21" w:rsidP="00375B21">
      <w:pPr>
        <w:jc w:val="center"/>
        <w:rPr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تحليلمحتوىلمادةالفيزياء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الثانيعشر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 xml:space="preserve">الفصلالدراسيالثاني 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>2023 / 2022</w:t>
      </w:r>
    </w:p>
    <w:tbl>
      <w:tblPr>
        <w:tblStyle w:val="TableGrid"/>
        <w:bidiVisual/>
        <w:tblW w:w="0" w:type="auto"/>
        <w:tblLook w:val="04A0"/>
      </w:tblPr>
      <w:tblGrid>
        <w:gridCol w:w="1643"/>
        <w:gridCol w:w="2127"/>
        <w:gridCol w:w="2638"/>
        <w:gridCol w:w="2137"/>
        <w:gridCol w:w="2137"/>
      </w:tblGrid>
      <w:tr w:rsidR="00375B21" w:rsidTr="00EB79F8">
        <w:trPr>
          <w:trHeight w:val="594"/>
        </w:trPr>
        <w:tc>
          <w:tcPr>
            <w:tcW w:w="1643" w:type="dxa"/>
          </w:tcPr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638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الرئيسية</w:t>
            </w: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قوانين وتعميمات</w:t>
            </w: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قيم وسلوكيلت</w:t>
            </w:r>
          </w:p>
        </w:tc>
      </w:tr>
      <w:tr w:rsidR="00375B21" w:rsidTr="00EB79F8">
        <w:tc>
          <w:tcPr>
            <w:tcW w:w="1643" w:type="dxa"/>
          </w:tcPr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الفيزياء </w:t>
            </w: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النووية </w:t>
            </w: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Pr="00FB77C4" w:rsidRDefault="00375B21" w:rsidP="00EB79F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-نيوكلون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-العدد الذري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-العدد الكتلي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-النظائر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-وحدة الكتل الذرية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-نطاق الاستقرار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-طاقة الربط النووية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-قوة نووية قوية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-الاضمحلال الاشعاعي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-عمر النصف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-النشاطية الاشعاعية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-سلاسل الاضمحلال الاشعاعي الطبيعي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-التفاعل النووي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-النواة المركبة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-التخصيب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-الكتلة الحرجة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-الانشطار النووي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-الاندماج النووي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8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*تتكون النواة من بروتونات ونيوترونات وفي الطبيعة بعض النوى تكون مستقرة وبعضها الآخر يكون مشعا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*تبعث النوى غير المستقرة اشعاعات بطاقات مختلفة ولهذه الاشعاعات مزايا ولها ايضا اخطار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*للتفاعلات النووية تطبيقات مهمة في الحياة مثل توليد الطاقة وانتاج النظائر المشعة التي تستخدم في تشخيص الأمراض وعلاجها وفي كثير من التطبيقات الصناعية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*طاقة الربط النووية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*تكافؤ الكتلة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الطاقة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*مبدأ حفظ الطاقة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*مبدأ حفظ الكتلة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مبدأ حفظ الشحنة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مبدأ حفظ الزخم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7" w:type="dxa"/>
          </w:tcPr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-للفيزياء النووية تطبيقات عدة في مختلف نواحي الحياة منها :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*التعقب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*العلاج بالاشعاع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*تحليل المواد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*حفظ المواد الغذائية </w:t>
            </w: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75B21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-افتتح المفاعل النووي الأردني للبحوث والتدريب برعاية ملكية سامية عام 2016 في جامعة العلوم والتكنلوجيا في مدينة اربد </w:t>
            </w:r>
          </w:p>
          <w:p w:rsidR="00375B21" w:rsidRPr="009F5FD2" w:rsidRDefault="00375B21" w:rsidP="00EB79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اعداد المعلمة : نادية بركات </w:t>
      </w:r>
    </w:p>
    <w:p w:rsidR="00375B21" w:rsidRDefault="00375B21" w:rsidP="00375B21">
      <w:pPr>
        <w:rPr>
          <w:b/>
          <w:bCs/>
          <w:sz w:val="24"/>
          <w:szCs w:val="24"/>
          <w:rtl/>
          <w:lang w:bidi="ar-JO"/>
        </w:rPr>
      </w:pPr>
      <w:r w:rsidRPr="00C04AA9"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 w:rsidRPr="00C04AA9">
        <w:rPr>
          <w:b/>
          <w:bCs/>
          <w:sz w:val="24"/>
          <w:szCs w:val="24"/>
          <w:lang w:bidi="ar-JO"/>
        </w:rPr>
        <w:t>rev.a</w:t>
      </w:r>
      <w:proofErr w:type="spellEnd"/>
    </w:p>
    <w:p w:rsidR="006D6E73" w:rsidRPr="00375B21" w:rsidRDefault="006D6E73">
      <w:pPr>
        <w:rPr>
          <w:rFonts w:hint="cs"/>
        </w:rPr>
      </w:pPr>
      <w:bookmarkStart w:id="0" w:name="_GoBack"/>
      <w:bookmarkEnd w:id="0"/>
    </w:p>
    <w:sectPr w:rsidR="006D6E73" w:rsidRPr="00375B21" w:rsidSect="00CA322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5B21"/>
    <w:rsid w:val="00375B21"/>
    <w:rsid w:val="006D6E73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2024-08-27T15:41:00Z</dcterms:created>
  <dcterms:modified xsi:type="dcterms:W3CDTF">2024-08-27T15:42:00Z</dcterms:modified>
</cp:coreProperties>
</file>