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6BF" w:rsidRPr="006977E8" w:rsidRDefault="007A26BF" w:rsidP="007A26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 w:bidi="ar-JO"/>
        </w:rPr>
      </w:pPr>
      <w:r w:rsidRPr="006977E8">
        <w:rPr>
          <w:rFonts w:ascii="Times New Roman" w:eastAsia="Times New Roman" w:hAnsi="Times New Roman" w:cs="Times New Roman" w:hint="cs"/>
          <w:sz w:val="24"/>
          <w:szCs w:val="24"/>
          <w:rtl/>
          <w:lang w:eastAsia="ar-SA" w:bidi="ar-JO"/>
        </w:rPr>
        <w:t>المدرسة:</w:t>
      </w:r>
      <w:r w:rsidRPr="006977E8">
        <w:rPr>
          <w:rFonts w:ascii="Times New Roman" w:eastAsia="Times New Roman" w:hAnsi="Times New Roman" w:cs="Times New Roman" w:hint="cs"/>
          <w:sz w:val="28"/>
          <w:szCs w:val="28"/>
          <w:rtl/>
          <w:lang w:eastAsia="ar-SA" w:bidi="ar-JO"/>
        </w:rPr>
        <w:t xml:space="preserve"> </w:t>
      </w:r>
    </w:p>
    <w:p w:rsidR="007A26BF" w:rsidRPr="006977E8" w:rsidRDefault="007A26BF" w:rsidP="007A26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المبحث :</w:t>
      </w:r>
      <w:r w:rsidRPr="006977E8">
        <w:rPr>
          <w:rFonts w:ascii="Times New Roman" w:eastAsia="Times New Roman" w:hAnsi="Times New Roman" w:cs="Times New Roman" w:hint="cs"/>
          <w:sz w:val="24"/>
          <w:szCs w:val="24"/>
          <w:rtl/>
          <w:lang w:eastAsia="ar-SA" w:bidi="ar-JO"/>
        </w:rPr>
        <w:t>التربية الإسلامية</w:t>
      </w:r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</w:t>
      </w:r>
      <w:proofErr w:type="spellStart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الصف/</w:t>
      </w:r>
      <w:proofErr w:type="spellEnd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proofErr w:type="spellStart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المستوى:</w:t>
      </w:r>
      <w:proofErr w:type="spellEnd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r w:rsidRPr="006977E8">
        <w:rPr>
          <w:rFonts w:ascii="Times New Roman" w:eastAsia="Times New Roman" w:hAnsi="Times New Roman" w:cs="Times New Roman" w:hint="cs"/>
          <w:sz w:val="24"/>
          <w:szCs w:val="24"/>
          <w:rtl/>
          <w:lang w:eastAsia="ar-SA" w:bidi="ar-JO"/>
        </w:rPr>
        <w:t>الثاني  ثانوي</w:t>
      </w:r>
      <w:r w:rsidRPr="006977E8">
        <w:rPr>
          <w:rFonts w:ascii="Times New Roman" w:eastAsia="Times New Roman" w:hAnsi="Times New Roman" w:cs="Times New Roman" w:hint="cs"/>
          <w:sz w:val="18"/>
          <w:szCs w:val="18"/>
          <w:rtl/>
          <w:lang w:eastAsia="ar-SA" w:bidi="ar-JO"/>
        </w:rPr>
        <w:t xml:space="preserve">   </w:t>
      </w:r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عنوان </w:t>
      </w:r>
      <w:proofErr w:type="spellStart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الوحدة:</w:t>
      </w:r>
      <w:proofErr w:type="spellEnd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r w:rsidRPr="006977E8">
        <w:rPr>
          <w:rFonts w:ascii="Times New Roman" w:eastAsia="Times New Roman" w:hAnsi="Times New Roman" w:cs="Times New Roman" w:hint="cs"/>
          <w:sz w:val="24"/>
          <w:szCs w:val="24"/>
          <w:rtl/>
          <w:lang w:eastAsia="ar-SA" w:bidi="ar-JO"/>
        </w:rPr>
        <w:t xml:space="preserve">الدروس </w:t>
      </w:r>
      <w:proofErr w:type="spellStart"/>
      <w:r w:rsidRPr="006977E8">
        <w:rPr>
          <w:rFonts w:ascii="Times New Roman" w:eastAsia="Times New Roman" w:hAnsi="Times New Roman" w:cs="Times New Roman" w:hint="cs"/>
          <w:sz w:val="18"/>
          <w:szCs w:val="18"/>
          <w:rtl/>
          <w:lang w:eastAsia="ar-SA" w:bidi="ar-JO"/>
        </w:rPr>
        <w:t>(</w:t>
      </w:r>
      <w:proofErr w:type="spellEnd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1-5</w:t>
      </w:r>
      <w:proofErr w:type="spellStart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)</w:t>
      </w:r>
      <w:proofErr w:type="spellEnd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عدد </w:t>
      </w:r>
      <w:proofErr w:type="spellStart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الدروس:</w:t>
      </w:r>
      <w:proofErr w:type="spellEnd"/>
      <w:r w:rsidRPr="006977E8">
        <w:rPr>
          <w:rFonts w:ascii="Times New Roman" w:eastAsia="Times New Roman" w:hAnsi="Times New Roman" w:cs="Times New Roman" w:hint="cs"/>
          <w:sz w:val="18"/>
          <w:szCs w:val="18"/>
          <w:rtl/>
          <w:lang w:eastAsia="ar-SA" w:bidi="ar-JO"/>
        </w:rPr>
        <w:t xml:space="preserve"> </w:t>
      </w:r>
      <w:r w:rsidRPr="006977E8">
        <w:rPr>
          <w:rFonts w:ascii="Times New Roman" w:eastAsia="Times New Roman" w:hAnsi="Times New Roman" w:cs="Times New Roman" w:hint="cs"/>
          <w:sz w:val="24"/>
          <w:szCs w:val="24"/>
          <w:rtl/>
          <w:lang w:eastAsia="ar-SA" w:bidi="ar-JO"/>
        </w:rPr>
        <w:t xml:space="preserve">5 </w:t>
      </w:r>
      <w:r w:rsidRPr="006977E8">
        <w:rPr>
          <w:rFonts w:ascii="Times New Roman" w:eastAsia="Times New Roman" w:hAnsi="Times New Roman" w:cs="Times New Roman" w:hint="cs"/>
          <w:sz w:val="18"/>
          <w:szCs w:val="18"/>
          <w:rtl/>
          <w:lang w:eastAsia="ar-SA" w:bidi="ar-JO"/>
        </w:rPr>
        <w:t xml:space="preserve">         </w:t>
      </w:r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عدد </w:t>
      </w:r>
      <w:proofErr w:type="spellStart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الصفحات:</w:t>
      </w:r>
      <w:proofErr w:type="spellEnd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r w:rsidRPr="006977E8">
        <w:rPr>
          <w:rFonts w:ascii="Times New Roman" w:eastAsia="Times New Roman" w:hAnsi="Times New Roman" w:cs="Times New Roman" w:hint="cs"/>
          <w:sz w:val="24"/>
          <w:szCs w:val="24"/>
          <w:rtl/>
          <w:lang w:eastAsia="ar-SA" w:bidi="ar-JO"/>
        </w:rPr>
        <w:t>37</w:t>
      </w:r>
    </w:p>
    <w:tbl>
      <w:tblPr>
        <w:tblpPr w:leftFromText="180" w:rightFromText="180" w:vertAnchor="text" w:horzAnchor="margin" w:tblpXSpec="center" w:tblpY="90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6"/>
        <w:gridCol w:w="2160"/>
        <w:gridCol w:w="2064"/>
        <w:gridCol w:w="1953"/>
        <w:gridCol w:w="1894"/>
        <w:gridCol w:w="1849"/>
        <w:gridCol w:w="1600"/>
      </w:tblGrid>
      <w:tr w:rsidR="007A26BF" w:rsidRPr="006977E8" w:rsidTr="00D53C04">
        <w:trPr>
          <w:trHeight w:val="1240"/>
        </w:trPr>
        <w:tc>
          <w:tcPr>
            <w:tcW w:w="1656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 w:bidi="ar-JO"/>
              </w:rPr>
              <w:t>المفردات</w:t>
            </w:r>
          </w:p>
        </w:tc>
        <w:tc>
          <w:tcPr>
            <w:tcW w:w="2160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 w:bidi="ar-JO"/>
              </w:rPr>
              <w:t>المفاهيم والمصطلحات</w:t>
            </w:r>
          </w:p>
        </w:tc>
        <w:tc>
          <w:tcPr>
            <w:tcW w:w="2064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 w:bidi="ar-JO"/>
              </w:rPr>
              <w:t>التعميمات والحقائق العلمية</w:t>
            </w:r>
          </w:p>
        </w:tc>
        <w:tc>
          <w:tcPr>
            <w:tcW w:w="1953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 w:bidi="ar-JO"/>
              </w:rPr>
              <w:t>القيم و الاتجاهات</w:t>
            </w:r>
          </w:p>
        </w:tc>
        <w:tc>
          <w:tcPr>
            <w:tcW w:w="1894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 w:bidi="ar-JO"/>
              </w:rPr>
              <w:t>المهارات</w:t>
            </w:r>
          </w:p>
        </w:tc>
        <w:tc>
          <w:tcPr>
            <w:tcW w:w="1849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 w:bidi="ar-JO"/>
              </w:rPr>
              <w:t>الأنشطة</w:t>
            </w:r>
          </w:p>
        </w:tc>
        <w:tc>
          <w:tcPr>
            <w:tcW w:w="1600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 w:bidi="ar-JO"/>
              </w:rPr>
              <w:t>رسوم وصور</w:t>
            </w:r>
          </w:p>
        </w:tc>
      </w:tr>
      <w:tr w:rsidR="007A26BF" w:rsidRPr="006977E8" w:rsidTr="00D53C04">
        <w:tc>
          <w:tcPr>
            <w:tcW w:w="1656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واجبنا نحو القرآن الكريم.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توجيهات قرآنية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تنظيم الأولويات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السنة النبوية ومكانتها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علامات الساعة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160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القرآن الكريم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التأدب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،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 التعظيم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وهنا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،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 فصاله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،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 أناب إلي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،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 حبة من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خردل،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 اغضض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،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 افصد في مشيك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تنظيم الأولويات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الأعمال المشروعة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التواصل الاجتماعي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السنة النبوية 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حُجيّة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علامات الساعة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الأمارات ،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الأشراط</w:t>
            </w:r>
            <w:proofErr w:type="spellEnd"/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علامات الساعة الصغرى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علامات الساعة الكبرى 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علامات الساعة  الوسطى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</w:p>
        </w:tc>
        <w:tc>
          <w:tcPr>
            <w:tcW w:w="2064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-من يقرأ حرفا واحدا من القرآن الكريم له حسنة واحدة والحسنة بعشر أمثالها.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-الشرك بالله من أعظم الذنوب ،ومن أظلم السبل التي يظلم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بها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الإنسان نفسه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-قراءة جزء من القرآن الكريم بتدبر وخشوع خير من قراءة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5أجزاء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بدون تدبر وخشوع.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-السنة النبوية حجة شرعية يجب الأخذ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بها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والعمل بأحكامها وتوجيهاتها.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-مما يعصم المسلم من فتنة الدجال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: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الايمان بالله تعالى والأعمال الصالحة وحفظ فواتح سورة الكهف والتعوذ من فتنته.</w:t>
            </w:r>
          </w:p>
        </w:tc>
        <w:tc>
          <w:tcPr>
            <w:tcW w:w="1953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-تعظيم القرآن الكريم والحرص الدائم على تلاوته.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-استشعار مراقبة الله تعالى في السر والعلن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-الإحسان إلى الوالدين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-يحرص الطالب على استثمار وقته بكل مفيد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-يحرص الطالب على اتباع السنة النبوية والعمل بأحكامها وتوجيهاتها.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-يوقن بأن السنة النبوية وحي من عند الله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-يحرص الطالب على التوبة إلى الله من كل ذنب أذنبه.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-تذكر اليوم الآخر والالتزام بأوامر الله واجتنبا نواهيه</w:t>
            </w:r>
          </w:p>
        </w:tc>
        <w:tc>
          <w:tcPr>
            <w:tcW w:w="1894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-تلاوة القرآن الكرم 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بتدبر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-حفظ الآيات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(12-19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)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من سورة لقمان.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-يحرص الطالب على تقديم المصلحة العامة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-استنتاج علاقة  السنة النبوية بالقرآن الكريم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-تحديد علامات الساعة التي تدل عليها النصوص الشرعية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1849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أوراق العمل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التعلم باللعب  في الحصة الصفية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سرد القصص 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مشاركة الطالبات في إعداد العروض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التقديمية</w:t>
            </w:r>
            <w:proofErr w:type="spellEnd"/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تلاوة الآيات القرآنية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حل أسئلة وزارية سابقة</w:t>
            </w:r>
          </w:p>
        </w:tc>
        <w:tc>
          <w:tcPr>
            <w:tcW w:w="1600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خرائط ذهنية 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صور توضيحية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ملف </w:t>
            </w:r>
            <w:proofErr w:type="spellStart"/>
            <w:r w:rsidRPr="006977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 w:bidi="ar-JO"/>
              </w:rPr>
              <w:t>pdf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 للقرآن الكريم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عروض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تقديمية</w:t>
            </w:r>
            <w:proofErr w:type="spellEnd"/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جدول مقارنة</w:t>
            </w:r>
          </w:p>
        </w:tc>
      </w:tr>
    </w:tbl>
    <w:p w:rsidR="007A26BF" w:rsidRPr="006977E8" w:rsidRDefault="007A26BF" w:rsidP="007A26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7A26BF" w:rsidRPr="006977E8" w:rsidRDefault="007A26BF" w:rsidP="007A26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7A26BF" w:rsidRDefault="007A26BF" w:rsidP="007A26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7A26BF" w:rsidRDefault="007A26BF" w:rsidP="007A26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7A26BF" w:rsidRDefault="007A26BF" w:rsidP="007A26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7A26BF" w:rsidRDefault="007A26BF" w:rsidP="007A26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7A26BF" w:rsidRDefault="007A26BF" w:rsidP="007A26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7A26BF" w:rsidRPr="006977E8" w:rsidRDefault="007A26BF" w:rsidP="007A26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 w:bidi="ar-JO"/>
        </w:rPr>
      </w:pPr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المدرسة: </w:t>
      </w:r>
    </w:p>
    <w:p w:rsidR="007A26BF" w:rsidRPr="006977E8" w:rsidRDefault="007A26BF" w:rsidP="007A26B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rtl/>
          <w:lang w:eastAsia="ar-SA" w:bidi="ar-JO"/>
        </w:rPr>
      </w:pPr>
      <w:proofErr w:type="spellStart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المبحث:</w:t>
      </w:r>
      <w:proofErr w:type="spellEnd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r w:rsidRPr="006977E8">
        <w:rPr>
          <w:rFonts w:ascii="Times New Roman" w:eastAsia="Times New Roman" w:hAnsi="Times New Roman" w:cs="Times New Roman" w:hint="cs"/>
          <w:sz w:val="24"/>
          <w:szCs w:val="24"/>
          <w:rtl/>
          <w:lang w:eastAsia="ar-SA" w:bidi="ar-JO"/>
        </w:rPr>
        <w:t>التربية الإسلامية</w:t>
      </w:r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</w:t>
      </w:r>
      <w:proofErr w:type="spellStart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الصف/</w:t>
      </w:r>
      <w:proofErr w:type="spellEnd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proofErr w:type="spellStart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المستوى:</w:t>
      </w:r>
      <w:proofErr w:type="spellEnd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r w:rsidRPr="006977E8">
        <w:rPr>
          <w:rFonts w:ascii="Times New Roman" w:eastAsia="Times New Roman" w:hAnsi="Times New Roman" w:cs="Times New Roman" w:hint="cs"/>
          <w:sz w:val="18"/>
          <w:szCs w:val="18"/>
          <w:rtl/>
          <w:lang w:eastAsia="ar-SA" w:bidi="ar-JO"/>
        </w:rPr>
        <w:t xml:space="preserve">الثاني  ثانوي   </w:t>
      </w:r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عنوان </w:t>
      </w:r>
      <w:proofErr w:type="spellStart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الوحدة:</w:t>
      </w:r>
      <w:proofErr w:type="spellEnd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r w:rsidRPr="006977E8">
        <w:rPr>
          <w:rFonts w:ascii="Times New Roman" w:eastAsia="Times New Roman" w:hAnsi="Times New Roman" w:cs="Times New Roman" w:hint="cs"/>
          <w:sz w:val="18"/>
          <w:szCs w:val="18"/>
          <w:rtl/>
          <w:lang w:eastAsia="ar-SA" w:bidi="ar-JO"/>
        </w:rPr>
        <w:t xml:space="preserve">الدروس </w:t>
      </w:r>
      <w:proofErr w:type="spellStart"/>
      <w:r w:rsidRPr="006977E8">
        <w:rPr>
          <w:rFonts w:ascii="Times New Roman" w:eastAsia="Times New Roman" w:hAnsi="Times New Roman" w:cs="Times New Roman" w:hint="cs"/>
          <w:sz w:val="18"/>
          <w:szCs w:val="18"/>
          <w:rtl/>
          <w:lang w:eastAsia="ar-SA" w:bidi="ar-JO"/>
        </w:rPr>
        <w:t>(6-</w:t>
      </w:r>
      <w:proofErr w:type="spellEnd"/>
      <w:r w:rsidRPr="006977E8">
        <w:rPr>
          <w:rFonts w:ascii="Times New Roman" w:eastAsia="Times New Roman" w:hAnsi="Times New Roman" w:cs="Times New Roman" w:hint="cs"/>
          <w:sz w:val="18"/>
          <w:szCs w:val="18"/>
          <w:rtl/>
          <w:lang w:eastAsia="ar-SA" w:bidi="ar-JO"/>
        </w:rPr>
        <w:t xml:space="preserve"> 11</w:t>
      </w:r>
      <w:proofErr w:type="spellStart"/>
      <w:r w:rsidRPr="006977E8">
        <w:rPr>
          <w:rFonts w:ascii="Times New Roman" w:eastAsia="Times New Roman" w:hAnsi="Times New Roman" w:cs="Times New Roman" w:hint="cs"/>
          <w:sz w:val="18"/>
          <w:szCs w:val="18"/>
          <w:rtl/>
          <w:lang w:eastAsia="ar-SA" w:bidi="ar-JO"/>
        </w:rPr>
        <w:t>)</w:t>
      </w:r>
      <w:proofErr w:type="spellEnd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عدد الدروس:</w:t>
      </w:r>
      <w:r w:rsidRPr="006977E8">
        <w:rPr>
          <w:rFonts w:ascii="Times New Roman" w:eastAsia="Times New Roman" w:hAnsi="Times New Roman" w:cs="Times New Roman" w:hint="cs"/>
          <w:sz w:val="18"/>
          <w:szCs w:val="18"/>
          <w:rtl/>
          <w:lang w:eastAsia="ar-SA" w:bidi="ar-JO"/>
        </w:rPr>
        <w:t xml:space="preserve">6    </w:t>
      </w:r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عدد </w:t>
      </w:r>
      <w:proofErr w:type="spellStart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الصفحات:</w:t>
      </w:r>
      <w:proofErr w:type="spellEnd"/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r w:rsidRPr="006977E8">
        <w:rPr>
          <w:rFonts w:ascii="Times New Roman" w:eastAsia="Times New Roman" w:hAnsi="Times New Roman" w:cs="Times New Roman" w:hint="cs"/>
          <w:sz w:val="18"/>
          <w:szCs w:val="18"/>
          <w:rtl/>
          <w:lang w:eastAsia="ar-SA" w:bidi="ar-JO"/>
        </w:rPr>
        <w:t>44</w:t>
      </w:r>
    </w:p>
    <w:tbl>
      <w:tblPr>
        <w:tblpPr w:leftFromText="180" w:rightFromText="180" w:vertAnchor="text" w:horzAnchor="margin" w:tblpXSpec="center" w:tblpY="90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46"/>
        <w:gridCol w:w="2070"/>
        <w:gridCol w:w="2084"/>
        <w:gridCol w:w="1948"/>
        <w:gridCol w:w="1998"/>
        <w:gridCol w:w="1734"/>
        <w:gridCol w:w="1596"/>
      </w:tblGrid>
      <w:tr w:rsidR="007A26BF" w:rsidRPr="006977E8" w:rsidTr="00D53C04">
        <w:trPr>
          <w:trHeight w:val="1240"/>
        </w:trPr>
        <w:tc>
          <w:tcPr>
            <w:tcW w:w="1746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 w:bidi="ar-JO"/>
              </w:rPr>
              <w:t>المفردات</w:t>
            </w:r>
          </w:p>
        </w:tc>
        <w:tc>
          <w:tcPr>
            <w:tcW w:w="2070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 w:bidi="ar-JO"/>
              </w:rPr>
              <w:t>المفاهيم والمصطلحات</w:t>
            </w:r>
          </w:p>
        </w:tc>
        <w:tc>
          <w:tcPr>
            <w:tcW w:w="2084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 w:bidi="ar-JO"/>
              </w:rPr>
              <w:t>التعميمات والحقائق العلمية</w:t>
            </w:r>
          </w:p>
        </w:tc>
        <w:tc>
          <w:tcPr>
            <w:tcW w:w="1948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 w:bidi="ar-JO"/>
              </w:rPr>
              <w:t>القيم و الاتجاهات</w:t>
            </w:r>
          </w:p>
        </w:tc>
        <w:tc>
          <w:tcPr>
            <w:tcW w:w="1998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 w:bidi="ar-JO"/>
              </w:rPr>
              <w:t>المهارات</w:t>
            </w:r>
          </w:p>
        </w:tc>
        <w:tc>
          <w:tcPr>
            <w:tcW w:w="1734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 w:bidi="ar-JO"/>
              </w:rPr>
              <w:t>الأنشطة</w:t>
            </w:r>
          </w:p>
        </w:tc>
        <w:tc>
          <w:tcPr>
            <w:tcW w:w="1596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 w:bidi="ar-JO"/>
              </w:rPr>
              <w:t>رسوم وصور</w:t>
            </w:r>
          </w:p>
        </w:tc>
      </w:tr>
      <w:tr w:rsidR="007A26BF" w:rsidRPr="006977E8" w:rsidTr="00D53C04">
        <w:tc>
          <w:tcPr>
            <w:tcW w:w="1746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أحداث اليوم الآخر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أفعال الخير صدقة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صلاة الجمعة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مقاصد الشريعة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حقوق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الأنسان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في الإسلام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القيم التربوية في السيرة النبوية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  <w:p w:rsidR="007A26BF" w:rsidRPr="00305CB2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305CB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القيم الإيمانية والأخلاقية والسلوكية</w:t>
            </w:r>
          </w:p>
        </w:tc>
        <w:tc>
          <w:tcPr>
            <w:tcW w:w="2070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الإيمان باليوم الآخر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النفخ في الصور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سلامى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،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 تميط الأذى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،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 صدقة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شروط الوجوب 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مقاصد الشريعة 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مصالح الناس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درء المفاسد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الضروريات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،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 الحاجيات 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التحسينات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حقوق الإنسان في الإسلام 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أسس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التكرم الإنساني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القيم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القيم الايمانية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القيم الأخلاقية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القيم السلوكية</w:t>
            </w:r>
          </w:p>
        </w:tc>
        <w:tc>
          <w:tcPr>
            <w:tcW w:w="2084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-وقت اليوم الأخر من علم الغيب الذي استأثر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به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الله تعالى ولم يطلع عليه أحدا من خلقه.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</w:t>
            </w:r>
            <w:r w:rsidRPr="006977E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 xml:space="preserve">العدل بين المتخاصمين والإصلاح بينهما يزيل عوامل الفرقة في المجتمع 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-صلاة الجمعة واجبة على مسلم بالغ عاقل 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-الغاية من مقاصد الشريعة تحقيق مصالح الناس الخمس (حفظ الدين والنفس والعقل والنسل والمال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)</w:t>
            </w:r>
            <w:proofErr w:type="spellEnd"/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-حرم الإسلام الاعتداء على النفس البشرية وعد قتل إنسان واحد بمنزلة الاعتداء على حياة الناس جميعا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-يستمد الإنسان قيمه من دينه وأعرافه وعلاقاته الاجتماعية</w:t>
            </w:r>
          </w:p>
        </w:tc>
        <w:tc>
          <w:tcPr>
            <w:tcW w:w="1948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الاستعداد للقاء الله تعالى يوم القيامة بالطاعة وأعمال الخير.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-يثق الطالب بعدل الله تعالى.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-يشكر الطالب  الله تعالى على نعمه الكثيرة.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-يداوم الطالب على القول الحسن وتقديم الخير للناس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-يحافظ الطالب على صلاة الجمعة والالتزا</w:t>
            </w:r>
            <w:r w:rsidRPr="006977E8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  <w:lang w:eastAsia="ar-SA" w:bidi="ar-JO"/>
              </w:rPr>
              <w:t>م</w:t>
            </w: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بآدابها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-يلتزم الطالب بأحكام الإسلام لأن فيها صلاحنا في الدنيا والآخرة.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-لا يعتدي الطالب على أحد ويحافظ على كرامته.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-يؤدي أعماله بإتقان</w:t>
            </w:r>
          </w:p>
        </w:tc>
        <w:tc>
          <w:tcPr>
            <w:tcW w:w="1998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-يستخرج من الآيات الكريمة أحاث يوم القيامة التي تدل عليها الآيات.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-يعرف براوي الحديث أبو هريرة رضي الله عنه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-يحفظ الحديث النبوي  الشريف (أفعال الخير صدقة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).</w:t>
            </w:r>
            <w:proofErr w:type="spellEnd"/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-يميز بين الضروريات والحاجيات والتحسينات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1734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أوراق العمل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التعلم باللعب  في الحصة الصفية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سرد القصص 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مشاركة الطالبات في إعداد العروض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التقديمية</w:t>
            </w:r>
            <w:proofErr w:type="spellEnd"/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تلاوة الآيات القرآنية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حل أسئلة وزارية سابقة</w:t>
            </w:r>
          </w:p>
        </w:tc>
        <w:tc>
          <w:tcPr>
            <w:tcW w:w="1596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خرائط ذهنية 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صور توضيحية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ملف </w:t>
            </w:r>
            <w:proofErr w:type="spellStart"/>
            <w:r w:rsidRPr="006977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 w:bidi="ar-JO"/>
              </w:rPr>
              <w:t>pdf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 للقرآن الكريم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عروض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تقديمية</w:t>
            </w:r>
            <w:proofErr w:type="spellEnd"/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جدول مقارنة</w:t>
            </w:r>
          </w:p>
        </w:tc>
      </w:tr>
    </w:tbl>
    <w:p w:rsidR="007A26BF" w:rsidRDefault="007A26BF" w:rsidP="007A26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7A26BF" w:rsidRDefault="007A26BF" w:rsidP="007A26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7A26BF" w:rsidRDefault="007A26BF" w:rsidP="007A26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7A26BF" w:rsidRPr="006977E8" w:rsidRDefault="007A26BF" w:rsidP="007A26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7A26BF" w:rsidRPr="006977E8" w:rsidRDefault="007A26BF" w:rsidP="007A26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7A26BF" w:rsidRPr="006977E8" w:rsidRDefault="007A26BF" w:rsidP="007A26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 w:bidi="ar-JO"/>
        </w:rPr>
      </w:pPr>
      <w:r w:rsidRPr="006977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المدرسة: </w:t>
      </w:r>
    </w:p>
    <w:p w:rsidR="007A26BF" w:rsidRPr="007A26BF" w:rsidRDefault="007A26BF" w:rsidP="007A26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7A26B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المبحث :التربية الإسلامية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الصف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/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r w:rsidRPr="007A26B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الثاني ثانوي  </w:t>
      </w:r>
      <w:r w:rsidRPr="007A26B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عنوان </w:t>
      </w:r>
      <w:proofErr w:type="spellStart"/>
      <w:r w:rsidRPr="007A26B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الوحدة:</w:t>
      </w:r>
      <w:proofErr w:type="spellEnd"/>
      <w:r w:rsidRPr="007A26B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الدروس </w:t>
      </w:r>
      <w:proofErr w:type="spellStart"/>
      <w:r w:rsidRPr="007A26B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(12-</w:t>
      </w:r>
      <w:proofErr w:type="spellEnd"/>
      <w:r w:rsidRPr="007A26B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18</w:t>
      </w:r>
      <w:proofErr w:type="spellStart"/>
      <w:r w:rsidRPr="007A26B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)</w:t>
      </w:r>
      <w:proofErr w:type="spellEnd"/>
      <w:r w:rsidRPr="007A26B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عدد </w:t>
      </w:r>
      <w:proofErr w:type="spellStart"/>
      <w:r w:rsidRPr="007A26B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الدروس: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6  </w:t>
      </w:r>
      <w:r w:rsidRPr="007A26B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عدد </w:t>
      </w:r>
      <w:proofErr w:type="spellStart"/>
      <w:r w:rsidRPr="007A26B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الصفحات:</w:t>
      </w:r>
      <w:proofErr w:type="spellEnd"/>
      <w:r w:rsidRPr="007A26B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25</w:t>
      </w:r>
    </w:p>
    <w:tbl>
      <w:tblPr>
        <w:tblpPr w:leftFromText="180" w:rightFromText="180" w:vertAnchor="text" w:horzAnchor="margin" w:tblpXSpec="center" w:tblpY="90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56"/>
        <w:gridCol w:w="1980"/>
        <w:gridCol w:w="2340"/>
        <w:gridCol w:w="1857"/>
        <w:gridCol w:w="1894"/>
        <w:gridCol w:w="1849"/>
        <w:gridCol w:w="1600"/>
      </w:tblGrid>
      <w:tr w:rsidR="007A26BF" w:rsidRPr="006977E8" w:rsidTr="00D53C04">
        <w:trPr>
          <w:trHeight w:val="1240"/>
        </w:trPr>
        <w:tc>
          <w:tcPr>
            <w:tcW w:w="1656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 w:bidi="ar-JO"/>
              </w:rPr>
              <w:t>المفردات</w:t>
            </w:r>
          </w:p>
        </w:tc>
        <w:tc>
          <w:tcPr>
            <w:tcW w:w="1980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 w:bidi="ar-JO"/>
              </w:rPr>
              <w:t>المفاهيم والمصطلحات</w:t>
            </w:r>
          </w:p>
        </w:tc>
        <w:tc>
          <w:tcPr>
            <w:tcW w:w="2340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 w:bidi="ar-JO"/>
              </w:rPr>
              <w:t>التعميمات والحقائق العلمية</w:t>
            </w:r>
          </w:p>
        </w:tc>
        <w:tc>
          <w:tcPr>
            <w:tcW w:w="1857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 w:bidi="ar-JO"/>
              </w:rPr>
              <w:t>القيم و الاتجاهات</w:t>
            </w:r>
          </w:p>
        </w:tc>
        <w:tc>
          <w:tcPr>
            <w:tcW w:w="1894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 w:bidi="ar-JO"/>
              </w:rPr>
              <w:t>المهارات</w:t>
            </w:r>
          </w:p>
        </w:tc>
        <w:tc>
          <w:tcPr>
            <w:tcW w:w="1849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 w:bidi="ar-JO"/>
              </w:rPr>
              <w:t>الأنشطة</w:t>
            </w:r>
          </w:p>
        </w:tc>
        <w:tc>
          <w:tcPr>
            <w:tcW w:w="1600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  <w:lang w:eastAsia="ar-SA" w:bidi="ar-JO"/>
              </w:rPr>
              <w:t>رسوم وصور</w:t>
            </w:r>
          </w:p>
        </w:tc>
      </w:tr>
      <w:tr w:rsidR="007A26BF" w:rsidRPr="006977E8" w:rsidTr="00D53C04">
        <w:tc>
          <w:tcPr>
            <w:tcW w:w="1656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/>
              </w:rPr>
              <w:t xml:space="preserve">القيم التربوية في السيرة النبوية 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/>
              </w:rPr>
              <w:t xml:space="preserve">القيم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/>
              </w:rPr>
              <w:t>المهارية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/>
              </w:rPr>
              <w:t xml:space="preserve"> 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/>
              </w:rPr>
              <w:t>عوامل قوة الأمة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/>
              </w:rPr>
              <w:t xml:space="preserve">وثيقة المدينة 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/>
              </w:rPr>
              <w:t xml:space="preserve">البناء الحضاري للإسلام 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/>
              </w:rPr>
              <w:t>الانتماء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/>
              </w:rPr>
              <w:t>آداب المستفتي والمفتي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/>
              </w:rPr>
              <w:t>الآثار السلبية للأحاديث الموضوعة</w:t>
            </w:r>
          </w:p>
        </w:tc>
        <w:tc>
          <w:tcPr>
            <w:tcW w:w="1980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 xml:space="preserve">القيم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>المهارية</w:t>
            </w:r>
            <w:proofErr w:type="spellEnd"/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>مهارة القيادة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>الحوار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>اعتصموا بحبل الله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>لا تفرقوا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>شفا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>البينات</w:t>
            </w:r>
            <w:proofErr w:type="spellEnd"/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 xml:space="preserve">وثيقة المدينة 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>الحضارة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>الحضارة الإسلامية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>الوطن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>الانتماء للوطن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>الأمة الإسلامية</w:t>
            </w:r>
            <w:r w:rsidRPr="006977E8">
              <w:rPr>
                <w:rFonts w:ascii="Times New Roman" w:eastAsia="Times New Roman" w:hAnsi="Times New Roman" w:cs="Times New Roman" w:hint="cs"/>
                <w:b/>
                <w:bCs/>
                <w:vanish/>
                <w:sz w:val="26"/>
                <w:szCs w:val="26"/>
                <w:rtl/>
                <w:lang w:eastAsia="ar-SA" w:bidi="ar-JO"/>
              </w:rPr>
              <w:t>أ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>الفتوى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>المفتي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>المستفتي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>المستفتى عنه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vanish/>
                <w:sz w:val="26"/>
                <w:szCs w:val="26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>الحديث الموضوع</w:t>
            </w:r>
          </w:p>
        </w:tc>
        <w:tc>
          <w:tcPr>
            <w:tcW w:w="2340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-سيدنا محمد أفضل من يستخدم الحوار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ويتفن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فنونه وأساليبه وآدابه.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-من أسباب القوة لدى الفرد والمجتمع الالتزا</w:t>
            </w:r>
            <w:r w:rsidRPr="006977E8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  <w:lang w:eastAsia="ar-SA" w:bidi="ar-JO"/>
              </w:rPr>
              <w:t>م</w:t>
            </w: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بأحكام الإسلام وقيمه وأخلاقه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.</w:t>
            </w:r>
            <w:proofErr w:type="spellEnd"/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</w:t>
            </w:r>
            <w:r w:rsidRPr="006977E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>وثيقة المدينة حولت المجتمع من جماعات مبعثرة ترتبط بروابط قبلية أو عصبية إلى أمة واحدة إسلامية واحدة تقوم على رابطة الإسلام بقينه وتوجيهاته.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</w:t>
            </w:r>
            <w:r w:rsidRPr="006977E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>حث الله تعالى المسلمين على طلب العلم ليتمكنوا من عمارة الكون وبناء الحضارة</w:t>
            </w: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.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</w:t>
            </w:r>
            <w:r w:rsidRPr="006977E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 w:bidi="ar-JO"/>
              </w:rPr>
              <w:t>يتحقق الانتماء للوطن بالعمل الدائم لتحقيق عزته وتقدمه.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-يشترط في المفتي أن يكون من أهل العلم والاختصاص خبير بواقع الناس وأحوالهم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-الحديث الموضوع ليس حديثا نبويا ولا يعد حجة شرعية</w:t>
            </w:r>
          </w:p>
        </w:tc>
        <w:tc>
          <w:tcPr>
            <w:tcW w:w="1857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-يحرص الطالب على الايجابية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-يحرص الطالب على الدعوة إلى الخير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.</w:t>
            </w:r>
            <w:proofErr w:type="spellEnd"/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-يعتصم بكتاب الله وسنة نبيه.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-يحرص على أمن المجتمع وتماسكه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-يعتز الطالب بحضارته الإسلامية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-يعتز الطالب بانتمائه للأمة الإسلامية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-يحرص الطالب على خدمة وطنه 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-يرجع الطالب إلى أهل العلم المتخصصين لبيان الحكم الشرعي في المسائل المختلفة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-يتثبت الطالب  من صحة الأحاديث التي تصل إليه.</w:t>
            </w:r>
          </w:p>
        </w:tc>
        <w:tc>
          <w:tcPr>
            <w:tcW w:w="1894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 w:bidi="ar-JO"/>
              </w:rPr>
              <w:t>يستخرج القيم التي دعا إليها النبي في حديث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 w:bidi="ar-JO"/>
              </w:rPr>
              <w:t xml:space="preserve"> (اغتنم خمسا قبل خمس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 w:bidi="ar-JO"/>
              </w:rPr>
              <w:t>)</w:t>
            </w:r>
            <w:proofErr w:type="spellEnd"/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 w:bidi="ar-JO"/>
              </w:rPr>
              <w:t>يحفظ الآيات الكريمة (102-108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 w:bidi="ar-JO"/>
              </w:rPr>
              <w:t>)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 w:bidi="ar-JO"/>
              </w:rPr>
              <w:t xml:space="preserve"> من سورة آل عمران.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 w:bidi="ar-JO"/>
              </w:rPr>
              <w:t xml:space="preserve">يحلل نص وثيقة المدينة ويبين دلالته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 w:bidi="ar-JO"/>
              </w:rPr>
              <w:t>.</w:t>
            </w:r>
            <w:proofErr w:type="spellEnd"/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 w:bidi="ar-JO"/>
              </w:rPr>
              <w:t>-يستفيد تقنيات العصر بما هو نافع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 w:bidi="ar-JO"/>
              </w:rPr>
            </w:pPr>
          </w:p>
        </w:tc>
        <w:tc>
          <w:tcPr>
            <w:tcW w:w="1849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أوراق العمل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التعلم باللعب  في الحصة الصفية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سرد القصص 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مشاركة الطالبات في إعداد العروض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التقديمية</w:t>
            </w:r>
            <w:proofErr w:type="spellEnd"/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تلاوة الآيات القرآنية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/>
              </w:rPr>
              <w:t>حل أسئلة وزارية سابقة</w:t>
            </w:r>
          </w:p>
        </w:tc>
        <w:tc>
          <w:tcPr>
            <w:tcW w:w="1600" w:type="dxa"/>
          </w:tcPr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خرائط ذهنية 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صور توضيحية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ملف </w:t>
            </w:r>
            <w:proofErr w:type="spellStart"/>
            <w:r w:rsidRPr="006977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 w:bidi="ar-JO"/>
              </w:rPr>
              <w:t>pdf</w:t>
            </w:r>
            <w:proofErr w:type="spellEnd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 للقرآن الكريم</w:t>
            </w: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عروض </w:t>
            </w:r>
            <w:proofErr w:type="spellStart"/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تقديمية</w:t>
            </w:r>
            <w:proofErr w:type="spellEnd"/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7A26BF" w:rsidRPr="006977E8" w:rsidRDefault="007A26BF" w:rsidP="00D53C04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977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eastAsia="ar-SA" w:bidi="ar-JO"/>
              </w:rPr>
              <w:t>جدول مقارنة</w:t>
            </w:r>
          </w:p>
        </w:tc>
      </w:tr>
    </w:tbl>
    <w:p w:rsidR="007A26BF" w:rsidRDefault="007A26BF" w:rsidP="007A26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 w:bidi="ar-JO"/>
        </w:rPr>
      </w:pPr>
    </w:p>
    <w:p w:rsidR="001E7CEB" w:rsidRDefault="001E7CEB">
      <w:bookmarkStart w:id="0" w:name="_GoBack"/>
      <w:bookmarkEnd w:id="0"/>
    </w:p>
    <w:sectPr w:rsidR="001E7CEB" w:rsidSect="006977E8">
      <w:headerReference w:type="default" r:id="rId4"/>
      <w:footerReference w:type="default" r:id="rId5"/>
      <w:pgSz w:w="16838" w:h="11906" w:orient="landscape"/>
      <w:pgMar w:top="851" w:right="1440" w:bottom="709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7E8" w:rsidRDefault="007A26BF">
    <w:pPr>
      <w:pStyle w:val="a4"/>
      <w:rPr>
        <w:rtl/>
      </w:rPr>
    </w:pPr>
    <w:r w:rsidRPr="006977E8">
      <w:t>Form#QF71-1-47rev.a</w:t>
    </w:r>
    <w:r w:rsidRPr="006977E8">
      <w:rPr>
        <w:rFonts w:cs="Arial"/>
        <w:rtl/>
      </w:rPr>
      <w:t xml:space="preserve">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357" w:rsidRPr="00D80357" w:rsidRDefault="007A26BF" w:rsidP="00D80357">
    <w:pPr>
      <w:pStyle w:val="a3"/>
      <w:jc w:val="center"/>
      <w:rPr>
        <w:sz w:val="28"/>
        <w:szCs w:val="28"/>
        <w:lang w:bidi="ar-JO"/>
      </w:rPr>
    </w:pPr>
    <w:r w:rsidRPr="00D80357">
      <w:rPr>
        <w:rFonts w:hint="cs"/>
        <w:sz w:val="28"/>
        <w:szCs w:val="28"/>
        <w:rtl/>
        <w:lang w:bidi="ar-JO"/>
      </w:rPr>
      <w:t>تحليل محتوى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A26BF"/>
    <w:rsid w:val="001E7CEB"/>
    <w:rsid w:val="007A26BF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6B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26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7A26BF"/>
  </w:style>
  <w:style w:type="paragraph" w:styleId="a4">
    <w:name w:val="footer"/>
    <w:basedOn w:val="a"/>
    <w:link w:val="Char0"/>
    <w:uiPriority w:val="99"/>
    <w:unhideWhenUsed/>
    <w:rsid w:val="007A26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7A26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4775</Characters>
  <Application>Microsoft Office Word</Application>
  <DocSecurity>0</DocSecurity>
  <Lines>39</Lines>
  <Paragraphs>11</Paragraphs>
  <ScaleCrop>false</ScaleCrop>
  <Company/>
  <LinksUpToDate>false</LinksUpToDate>
  <CharactersWithSpaces>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2023-08-10T20:48:00Z</dcterms:created>
  <dcterms:modified xsi:type="dcterms:W3CDTF">2023-08-10T20:49:00Z</dcterms:modified>
</cp:coreProperties>
</file>