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771D8B0C" w:rsidR="00ED161F" w:rsidRPr="00BE57E3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 w:rsidRPr="00BE57E3">
        <w:rPr>
          <w:rFonts w:hint="cs"/>
          <w:sz w:val="28"/>
          <w:szCs w:val="28"/>
          <w:rtl/>
          <w:lang w:eastAsia="ar-SA"/>
        </w:rPr>
        <w:t xml:space="preserve">        </w:t>
      </w:r>
      <w:r w:rsidR="00ED161F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="00ED161F" w:rsidRPr="00BE57E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 w:rsidR="00647D7D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 w:rsidR="00ED161F" w:rsidRPr="00BE57E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ED161F" w:rsidRPr="00BE57E3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6E0DD1" w:rsidRPr="00BE57E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="00ED161F" w:rsidRPr="00BE57E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 w:rsidR="00ED161F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="00ED161F" w:rsidRPr="00BE57E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="00ED161F" w:rsidRPr="00BE57E3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161F" w:rsidRPr="00BE57E3">
        <w:rPr>
          <w:rFonts w:ascii="Sakkal Majalla" w:hAnsi="Sakkal Majalla" w:cs="Sakkal Majalla"/>
          <w:b/>
          <w:bCs/>
          <w:color w:val="385623" w:themeColor="accent6" w:themeShade="80"/>
          <w:sz w:val="28"/>
          <w:szCs w:val="28"/>
          <w:rtl/>
          <w:lang w:eastAsia="ar-SA"/>
        </w:rPr>
        <w:t xml:space="preserve"> </w:t>
      </w:r>
      <w:r w:rsidR="00ED161F" w:rsidRPr="00BE57E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     عنوان الوحدة:</w:t>
      </w:r>
      <w:r w:rsidR="006B23F4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6B23F4" w:rsidRPr="00BE57E3">
        <w:rPr>
          <w:rFonts w:ascii="LoewNextArabic-Heavy" w:eastAsiaTheme="minorHAnsi" w:hAnsi="Chalkboard SE" w:cs="LoewNextArabic-Heavy" w:hint="cs"/>
          <w:i/>
          <w:color w:val="082566"/>
          <w:sz w:val="28"/>
          <w:szCs w:val="28"/>
          <w:rtl/>
        </w:rPr>
        <w:t>التكامل</w:t>
      </w:r>
      <w:r w:rsidR="006B23F4" w:rsidRPr="00BE57E3">
        <w:rPr>
          <w:rFonts w:ascii="LoewNextArabic-Heavy" w:eastAsiaTheme="minorHAnsi" w:hAnsi="Chalkboard SE" w:cs="LoewNextArabic-Heavy" w:hint="cs"/>
          <w:i/>
          <w:color w:val="082566"/>
          <w:sz w:val="28"/>
          <w:szCs w:val="28"/>
          <w:rtl/>
        </w:rPr>
        <w:t xml:space="preserve"> </w:t>
      </w:r>
      <w:r w:rsidR="00BE57E3" w:rsidRPr="00BE57E3">
        <w:rPr>
          <w:rFonts w:ascii="LoewNextArabic-Heavy" w:eastAsiaTheme="minorHAnsi" w:hAnsi="Chalkboard SE" w:cs="LoewNextArabic-Heavy" w:hint="cs"/>
          <w:i/>
          <w:color w:val="082566"/>
          <w:sz w:val="28"/>
          <w:szCs w:val="28"/>
          <w:rtl/>
        </w:rPr>
        <w:t xml:space="preserve">  </w:t>
      </w:r>
      <w:r w:rsidR="00ED161F" w:rsidRPr="00BE57E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6B23F4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="00ED161F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</w:t>
      </w:r>
      <w:r w:rsidR="00C608D7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ED161F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="00C608D7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ED161F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C608D7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6B23F4" w:rsidRPr="00BE57E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66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875"/>
        <w:gridCol w:w="1625"/>
        <w:gridCol w:w="4315"/>
        <w:gridCol w:w="2075"/>
        <w:gridCol w:w="1260"/>
        <w:gridCol w:w="1614"/>
      </w:tblGrid>
      <w:tr w:rsidR="00FF3E4E" w14:paraId="229091A9" w14:textId="77777777" w:rsidTr="00385BF2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6E0DD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385BF2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5D85F8D9" w14:textId="2AE083EC" w:rsidR="00C95004" w:rsidRDefault="00C95004" w:rsidP="00C95004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327533">
              <w:rPr>
                <w:color w:val="0090A6"/>
                <w:sz w:val="28"/>
                <w:szCs w:val="28"/>
                <w:rtl/>
              </w:rPr>
              <w:t>الوحدة</w:t>
            </w:r>
            <w:r w:rsidRPr="00327533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327533">
              <w:rPr>
                <w:color w:val="000000"/>
                <w:sz w:val="28"/>
                <w:szCs w:val="28"/>
                <w:rtl/>
              </w:rPr>
              <w:t xml:space="preserve">4 </w:t>
            </w:r>
            <w:r w:rsidR="006B23F4" w:rsidRPr="00BE57E3">
              <w:rPr>
                <w:rFonts w:ascii="LoewNextArabic-Heavy" w:eastAsiaTheme="minorHAnsi" w:hAnsi="Chalkboard SE" w:cs="LoewNextArabic-Heavy" w:hint="cs"/>
                <w:i/>
                <w:color w:val="082566"/>
                <w:sz w:val="28"/>
                <w:szCs w:val="28"/>
                <w:rtl/>
              </w:rPr>
              <w:t>التكامل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1F3E7275" w14:textId="77777777" w:rsidR="006B23F4" w:rsidRPr="00470CA2" w:rsidRDefault="006B23F4" w:rsidP="006B23F4">
            <w:pPr>
              <w:autoSpaceDE w:val="0"/>
              <w:autoSpaceDN w:val="0"/>
              <w:adjustRightInd w:val="0"/>
              <w:rPr>
                <w:rFonts w:cstheme="minorBidi"/>
                <w:color w:val="000000"/>
                <w:sz w:val="28"/>
                <w:szCs w:val="28"/>
                <w:rtl/>
                <w:lang w:bidi="ar-JO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1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غير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المحدود</w:t>
            </w:r>
          </w:p>
          <w:p w14:paraId="1201E216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39B9C7FF" w14:textId="2AD394D8" w:rsidR="006B23F4" w:rsidRDefault="006B23F4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2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الشرط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الأوَّلي</w:t>
            </w:r>
          </w:p>
          <w:p w14:paraId="7656342B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273A6525" w14:textId="6D4B21A2" w:rsidR="006B23F4" w:rsidRDefault="006B23F4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3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المحدود</w:t>
            </w:r>
          </w:p>
          <w:p w14:paraId="29F380FE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0646F850" w14:textId="641C3A3F" w:rsidR="006B23F4" w:rsidRDefault="006B23F4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4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المساحة</w:t>
            </w:r>
          </w:p>
          <w:p w14:paraId="6BB0CD8E" w14:textId="77777777" w:rsidR="006B23F4" w:rsidRDefault="006B23F4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معمل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برمجية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جيوجيبر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تطبيقات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المساحة</w:t>
            </w:r>
          </w:p>
          <w:p w14:paraId="3F43DFFF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78CABF23" w14:textId="7DA85EA5" w:rsidR="006B23F4" w:rsidRDefault="006B23F4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5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تكامل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اقترانات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خاصة</w:t>
            </w:r>
          </w:p>
          <w:p w14:paraId="36ABE704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151399FA" w14:textId="29F4FD73" w:rsidR="006B23F4" w:rsidRDefault="006B23F4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6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بالتعويض</w:t>
            </w:r>
          </w:p>
          <w:p w14:paraId="3E1544F5" w14:textId="2C06D3D4" w:rsidR="00ED161F" w:rsidRDefault="006B23F4" w:rsidP="006B23F4">
            <w:pPr>
              <w:ind w:firstLine="72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0785CC59" w14:textId="77777777" w:rsidR="006B23F4" w:rsidRDefault="006B23F4" w:rsidP="006B23F4">
            <w:pPr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35E7F921" w14:textId="77777777" w:rsidR="006B23F4" w:rsidRDefault="006B23F4" w:rsidP="006B23F4">
            <w:pPr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704167C1" w14:textId="77777777" w:rsidR="006B23F4" w:rsidRDefault="006B23F4" w:rsidP="006B23F4">
            <w:pPr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78B7C50C" w14:textId="77777777" w:rsidR="006B23F4" w:rsidRDefault="006B23F4" w:rsidP="006B23F4">
            <w:pPr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34E215EF" w14:textId="18365DC3" w:rsidR="006B23F4" w:rsidRPr="006B6360" w:rsidRDefault="006B23F4" w:rsidP="006B23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39C43" w14:textId="77777777" w:rsidR="00EB6EB9" w:rsidRDefault="00EB6EB9" w:rsidP="00EB6EB9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</w:p>
          <w:p w14:paraId="022A6840" w14:textId="4EE3D8DE" w:rsidR="006B23F4" w:rsidRPr="00EB6EB9" w:rsidRDefault="006B23F4" w:rsidP="00EB6EB9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</w:rPr>
            </w:pP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الاقتران الأصلي، التكامل غير المحدود، المُكامَل، ثابت التكامل،</w:t>
            </w:r>
          </w:p>
          <w:p w14:paraId="66FCA997" w14:textId="2FEE0085" w:rsidR="00385BF2" w:rsidRPr="00EB6EB9" w:rsidRDefault="006B23F4" w:rsidP="00EB6EB9">
            <w:pPr>
              <w:spacing w:line="420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مُتغيِّر التكامل</w:t>
            </w: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11209384" w14:textId="2EF7BFDA" w:rsidR="006B23F4" w:rsidRPr="00EB6EB9" w:rsidRDefault="006B23F4" w:rsidP="00EB6EB9">
            <w:pPr>
              <w:spacing w:line="420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الشرط الأوَّلي</w:t>
            </w: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7187D287" w14:textId="17E296EC" w:rsidR="006B23F4" w:rsidRPr="00EB6EB9" w:rsidRDefault="006B23F4" w:rsidP="00EB6EB9">
            <w:pPr>
              <w:spacing w:line="420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المحدود</w:t>
            </w: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7A9EAA64" w14:textId="536A0970" w:rsidR="006B23F4" w:rsidRPr="00EB6EB9" w:rsidRDefault="00EB6EB9" w:rsidP="00EB6EB9">
            <w:pPr>
              <w:spacing w:line="420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بالتعويض</w:t>
            </w:r>
            <w:r w:rsidRPr="00EB6EB9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5C396B1C" w14:textId="21CF0790" w:rsidR="006B23F4" w:rsidRDefault="006B23F4" w:rsidP="000804CE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1E61D27E" w14:textId="29D4E193" w:rsidR="006B23F4" w:rsidRDefault="006B23F4" w:rsidP="000804CE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4B08D456" w14:textId="28FBCF9F" w:rsidR="001B17DD" w:rsidRPr="0053569F" w:rsidRDefault="001B17DD" w:rsidP="00EB6EB9">
            <w:pPr>
              <w:spacing w:line="420" w:lineRule="auto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F872B" w14:textId="1AD923BA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الاقتران الأصلي</w:t>
            </w:r>
            <w:r w:rsidR="00EB6EB9" w:rsidRPr="00EB6EB9">
              <w:rPr>
                <w:rFonts w:ascii="Calibri" w:eastAsiaTheme="minorHAnsi" w:hAnsi="Calibri" w:cs="Calibri"/>
                <w:i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التكامل غير المحدود</w:t>
            </w:r>
            <w:r w:rsidR="00EB6EB9" w:rsidRPr="00EB6EB9">
              <w:rPr>
                <w:rFonts w:ascii="Calibri" w:eastAsiaTheme="minorHAnsi" w:hAnsi="Calibri" w:cs="Calibri"/>
                <w:i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خصائص التكامل غير المحدود</w:t>
            </w:r>
            <w:r w:rsidR="00EB6EB9" w:rsidRPr="00EB6EB9">
              <w:rPr>
                <w:rFonts w:ascii="Calibri" w:eastAsiaTheme="minorHAnsi" w:hAnsi="Calibri" w:cs="Calibri"/>
                <w:i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الشرط الأوَّلي، وإيجاد قاعدة الاقتران</w:t>
            </w:r>
          </w:p>
          <w:p w14:paraId="3B655BE3" w14:textId="4811D353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الشرط الأوَّلي: الحركة في مسار مستقيم</w:t>
            </w:r>
          </w:p>
          <w:p w14:paraId="4008E197" w14:textId="257CF9BB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التكامل المحدود</w:t>
            </w:r>
            <w:r w:rsidR="00EB6EB9">
              <w:rPr>
                <w:rFonts w:ascii="Calibri" w:eastAsiaTheme="minorHAnsi" w:hAnsi="Calibri" w:cs="Calibri" w:hint="cs"/>
                <w:i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خصائص التكامل المحدود</w:t>
            </w:r>
          </w:p>
          <w:p w14:paraId="6E34053B" w14:textId="01545D0B" w:rsidR="006B23F4" w:rsidRPr="00EB6EB9" w:rsidRDefault="006B23F4" w:rsidP="00385B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تكاملات الاقترانات المُتشعِّبة</w:t>
            </w:r>
          </w:p>
          <w:p w14:paraId="446DDB3E" w14:textId="77777777" w:rsidR="006B23F4" w:rsidRPr="00EB6EB9" w:rsidRDefault="006B23F4" w:rsidP="00385B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التكامل المحدود، ومقدار التغيُّر</w:t>
            </w:r>
          </w:p>
          <w:p w14:paraId="0D7C1E75" w14:textId="46853800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المساحة</w:t>
            </w:r>
            <w:r w:rsidR="00EB6EB9"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مساحة المنطقة المحصورة بين منحنى اقتران والمحور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 xml:space="preserve">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iCs/>
                <w:color w:val="8354FF"/>
              </w:rPr>
              <w:t>x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، وتقع فوق هذا المحور</w:t>
            </w:r>
            <w:r w:rsidR="00EB6EB9"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مساحة المنطقة المحصورة بين منحنى اقتران والمحور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 xml:space="preserve"> x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، وتقع أسفل هذا المحور</w:t>
            </w:r>
          </w:p>
          <w:p w14:paraId="15645AA2" w14:textId="77777777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مساحة المنطقة المحصورة بين منحنى اقتران والمحور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 xml:space="preserve">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iCs/>
                <w:color w:val="8354FF"/>
              </w:rPr>
              <w:t>x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، ويقع أحد جزأيها</w:t>
            </w:r>
          </w:p>
          <w:p w14:paraId="0E03B7DF" w14:textId="72CA0085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فوق المحور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 xml:space="preserve">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iCs/>
                <w:color w:val="8354FF"/>
              </w:rPr>
              <w:t>x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، ويقع الجزء الآخر أسفل هذا المحور</w:t>
            </w:r>
            <w:r w:rsidR="00EB6EB9">
              <w:rPr>
                <w:rFonts w:ascii="Calibri" w:eastAsiaTheme="minorHAnsi" w:hAnsi="Calibri" w:cs="Calibri" w:hint="cs"/>
                <w:b/>
                <w:bCs/>
                <w:i/>
                <w:color w:val="8354FF"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مساحة المنطقة المحصورة بين منحنى اقتران والمحور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 xml:space="preserve">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iCs/>
                <w:color w:val="8354FF"/>
              </w:rPr>
              <w:t>x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، ولا تكون محدودة بمستقيمين</w:t>
            </w:r>
          </w:p>
          <w:p w14:paraId="62B40556" w14:textId="315624A8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تكامل الاقتران الأُسِّي الطبيعي، واقتران الجيب، واقتران جيب التمام</w:t>
            </w:r>
          </w:p>
          <w:p w14:paraId="5D46B029" w14:textId="3D0603FB" w:rsidR="006B23F4" w:rsidRPr="00EB6EB9" w:rsidRDefault="006B23F4" w:rsidP="00EB6E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تكامل الاقتران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>: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color w:val="8354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8354FF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8354FF"/>
                    </w:rPr>
                    <m:t>x</m:t>
                  </m:r>
                </m:den>
              </m:f>
            </m:oMath>
            <w:r w:rsidR="00EB6EB9">
              <w:rPr>
                <w:rFonts w:ascii="Calibri" w:eastAsiaTheme="minorHAnsi" w:hAnsi="Calibri" w:cs="Calibri" w:hint="cs"/>
                <w:b/>
                <w:bCs/>
                <w:i/>
                <w:color w:val="8354FF"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تكامل اقترانات أساسية في صورة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>:</w:t>
            </w:r>
          </w:p>
          <w:p w14:paraId="014FDBA9" w14:textId="07AC7223" w:rsidR="006B23F4" w:rsidRPr="00EB6EB9" w:rsidRDefault="006B23F4" w:rsidP="00385B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="Calibri"/>
                    <w:color w:val="8354FF"/>
                  </w:rPr>
                  <m:t>f(ax+b)</m:t>
                </m:r>
              </m:oMath>
            </m:oMathPara>
          </w:p>
          <w:p w14:paraId="2A0A6E2A" w14:textId="77777777" w:rsidR="006B23F4" w:rsidRPr="00EB6EB9" w:rsidRDefault="00EB6EB9" w:rsidP="00385B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تكامل اقترانات في صورة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  <w:t>:</w:t>
            </w:r>
          </w:p>
          <w:p w14:paraId="1264E826" w14:textId="59DC1A28" w:rsidR="00EB6EB9" w:rsidRPr="00EB6EB9" w:rsidRDefault="00EB6EB9" w:rsidP="00EB6EB9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i/>
              </w:rPr>
            </w:pPr>
            <m:oMathPara>
              <m:oMath>
                <m:r>
                  <w:rPr>
                    <w:rFonts w:ascii="Cambria Math" w:eastAsiaTheme="minorHAnsi" w:hAnsi="Cambria Math" w:cs="Calibri"/>
                  </w:rPr>
                  <m:t xml:space="preserve">k </m:t>
                </m:r>
                <m:f>
                  <m:fPr>
                    <m:ctrlPr>
                      <w:rPr>
                        <w:rFonts w:ascii="Cambria Math" w:eastAsiaTheme="minorHAnsi" w:hAnsi="Cambria Math" w:cs="Calibr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 w:cs="Calibr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HAnsi" w:hAnsi="Cambria Math" w:cs="Calibr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HAnsi" w:hAnsi="Cambria Math" w:cs="Calibri"/>
                      </w:rPr>
                      <m:t>(x)</m:t>
                    </m:r>
                  </m:num>
                  <m:den>
                    <m:r>
                      <w:rPr>
                        <w:rFonts w:ascii="Cambria Math" w:eastAsiaTheme="minorHAnsi" w:hAnsi="Cambria Math" w:cs="Calibri"/>
                      </w:rPr>
                      <m:t>f(x)</m:t>
                    </m:r>
                  </m:den>
                </m:f>
              </m:oMath>
            </m:oMathPara>
          </w:p>
          <w:p w14:paraId="2F8DE615" w14:textId="03AE8976" w:rsidR="00EB6EB9" w:rsidRPr="00EB6EB9" w:rsidRDefault="00EB6EB9" w:rsidP="00EB6EB9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i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التكاملات المحدودة للاقترانات الخاصة</w:t>
            </w:r>
          </w:p>
          <w:p w14:paraId="7BDD4B69" w14:textId="5029906A" w:rsidR="00EB6EB9" w:rsidRPr="00EB6EB9" w:rsidRDefault="00EB6EB9" w:rsidP="00EB6EB9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i/>
                <w:rtl/>
              </w:rPr>
            </w:pP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التكامل بالتعويض</w:t>
            </w:r>
            <w:r>
              <w:rPr>
                <w:rFonts w:ascii="Calibri" w:eastAsiaTheme="minorEastAsia" w:hAnsi="Calibri" w:cs="Calibri" w:hint="cs"/>
                <w:i/>
                <w:rtl/>
              </w:rPr>
              <w:t xml:space="preserve">، </w:t>
            </w:r>
            <w:r w:rsidRPr="00EB6EB9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التكامل بالتعويض للتكاملات المحدودة</w:t>
            </w:r>
          </w:p>
        </w:tc>
        <w:tc>
          <w:tcPr>
            <w:tcW w:w="2075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57E3">
              <w:rPr>
                <w:rFonts w:ascii="Calibri" w:hAnsi="Calibri" w:cs="Calibri"/>
                <w:b/>
                <w:bCs/>
                <w:rtl/>
                <w:lang w:bidi="ar-JO"/>
              </w:rPr>
              <w:t>تطبيق النشاطات المنزلية بشكل</w:t>
            </w:r>
            <w:r w:rsidRPr="00BE57E3">
              <w:rPr>
                <w:rFonts w:ascii="Calibri" w:hAnsi="Calibri" w:cs="Calibri"/>
                <w:rtl/>
                <w:lang w:bidi="ar-JO"/>
              </w:rPr>
              <w:t xml:space="preserve"> </w:t>
            </w:r>
            <w:r w:rsidRPr="00BE57E3">
              <w:rPr>
                <w:rFonts w:ascii="Calibri" w:hAnsi="Calibri" w:cs="Calibri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427BBF06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205C0FB1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06D2A9DC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5ACB0502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E57E3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التحدث </w:t>
            </w:r>
            <w:r w:rsidRPr="00BE57E3">
              <w:rPr>
                <w:rFonts w:ascii="Calibri" w:hAnsi="Calibri" w:cs="Calibri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AAADB94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7B69EC6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3F5DBE2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BE57E3">
              <w:rPr>
                <w:rFonts w:ascii="Calibri" w:hAnsi="Calibri" w:cs="Calibr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  <w:r w:rsidRPr="00A065B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 w:rsidRPr="00A065B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A065B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  <w:r w:rsidRPr="00A065B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065B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32BF0C04" w14:textId="7CA2CDD2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</w:t>
      </w:r>
      <w:r w:rsidR="006E0DD1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لثاني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6B23F4">
        <w:rPr>
          <w:rFonts w:ascii="LoewNextArabic-Heavy" w:eastAsiaTheme="minorHAnsi" w:hAnsi="Chalkboard SE" w:cs="LoewNextArabic-Heavy" w:hint="cs"/>
          <w:i/>
          <w:color w:val="082566"/>
          <w:sz w:val="22"/>
          <w:szCs w:val="22"/>
          <w:rtl/>
        </w:rPr>
        <w:t>الإحصاء</w:t>
      </w:r>
      <w:r w:rsidR="006B23F4">
        <w:rPr>
          <w:rFonts w:ascii="LoewNextArabic-Heavy" w:eastAsiaTheme="minorHAnsi" w:hAnsi="Chalkboard SE" w:cs="LoewNextArabic-Heavy"/>
          <w:i/>
          <w:color w:val="082566"/>
          <w:sz w:val="22"/>
          <w:szCs w:val="22"/>
          <w:rtl/>
        </w:rPr>
        <w:t xml:space="preserve"> </w:t>
      </w:r>
      <w:r w:rsidR="006B23F4">
        <w:rPr>
          <w:rFonts w:ascii="LoewNextArabic-Heavy" w:eastAsiaTheme="minorHAnsi" w:hAnsi="Chalkboard SE" w:cs="LoewNextArabic-Heavy" w:hint="cs"/>
          <w:i/>
          <w:color w:val="082566"/>
          <w:sz w:val="22"/>
          <w:szCs w:val="22"/>
          <w:rtl/>
        </w:rPr>
        <w:t>والاحتمالات</w:t>
      </w:r>
      <w:r w:rsidR="006B23F4">
        <w:rPr>
          <w:rFonts w:ascii="LoewNextArabic-Heavy" w:eastAsiaTheme="minorHAnsi" w:hAnsi="Chalkboard SE" w:cs="LoewNextArabic-Heavy" w:hint="cs"/>
          <w:i/>
          <w:color w:val="082566"/>
          <w:sz w:val="22"/>
          <w:szCs w:val="22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6B23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 w:rsidR="006B23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68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6B23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115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00"/>
        <w:gridCol w:w="1890"/>
        <w:gridCol w:w="4320"/>
        <w:gridCol w:w="2156"/>
        <w:gridCol w:w="1530"/>
        <w:gridCol w:w="1710"/>
      </w:tblGrid>
      <w:tr w:rsidR="00ED161F" w:rsidRPr="009C5434" w14:paraId="50215567" w14:textId="77777777" w:rsidTr="00BE57E3">
        <w:trPr>
          <w:trHeight w:val="38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6E0DD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BE57E3">
        <w:trPr>
          <w:trHeight w:val="443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5D0C9F9" w14:textId="074B1A63" w:rsidR="00C95004" w:rsidRPr="00BE57E3" w:rsidRDefault="00C95004" w:rsidP="00C95004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57E3">
              <w:rPr>
                <w:color w:val="0090A6"/>
                <w:sz w:val="28"/>
                <w:szCs w:val="28"/>
                <w:rtl/>
              </w:rPr>
              <w:t>الوحدة</w:t>
            </w:r>
            <w:r w:rsidRPr="00BE57E3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BE57E3">
              <w:rPr>
                <w:color w:val="000000"/>
                <w:sz w:val="28"/>
                <w:szCs w:val="28"/>
                <w:rtl/>
              </w:rPr>
              <w:t xml:space="preserve">5 </w:t>
            </w:r>
            <w:r w:rsidR="006B23F4" w:rsidRPr="00BE57E3">
              <w:rPr>
                <w:rFonts w:ascii="LoewNextArabic-Heavy" w:eastAsiaTheme="minorHAnsi" w:hAnsi="Chalkboard SE" w:cs="LoewNextArabic-Heavy" w:hint="cs"/>
                <w:i/>
                <w:color w:val="082566"/>
                <w:sz w:val="28"/>
                <w:szCs w:val="28"/>
                <w:rtl/>
              </w:rPr>
              <w:t>الإحصاء</w:t>
            </w:r>
            <w:r w:rsidR="006B23F4" w:rsidRPr="00BE57E3">
              <w:rPr>
                <w:rFonts w:ascii="LoewNextArabic-Heavy" w:eastAsiaTheme="minorHAnsi" w:hAnsi="Chalkboard SE" w:cs="LoewNextArabic-Heavy"/>
                <w:i/>
                <w:color w:val="082566"/>
                <w:sz w:val="28"/>
                <w:szCs w:val="28"/>
                <w:rtl/>
              </w:rPr>
              <w:t xml:space="preserve"> </w:t>
            </w:r>
            <w:r w:rsidR="006B23F4" w:rsidRPr="00BE57E3">
              <w:rPr>
                <w:rFonts w:ascii="LoewNextArabic-Heavy" w:eastAsiaTheme="minorHAnsi" w:hAnsi="Chalkboard SE" w:cs="LoewNextArabic-Heavy" w:hint="cs"/>
                <w:i/>
                <w:color w:val="082566"/>
                <w:sz w:val="28"/>
                <w:szCs w:val="28"/>
                <w:rtl/>
              </w:rPr>
              <w:t>والاحتمالات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191CB" w14:textId="77777777" w:rsidR="00ED161F" w:rsidRDefault="00ED161F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292BD40A" w14:textId="77777777" w:rsidR="006B23F4" w:rsidRPr="00BE63B1" w:rsidRDefault="006B23F4" w:rsidP="006B23F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الهندسي</w:t>
            </w:r>
          </w:p>
          <w:p w14:paraId="1B17D15F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11725F20" w14:textId="7BCA4DCE" w:rsidR="006B23F4" w:rsidRPr="00BE63B1" w:rsidRDefault="006B23F4" w:rsidP="006B23F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توزيع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ذي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الحدَّين</w:t>
            </w:r>
          </w:p>
          <w:p w14:paraId="410D7E33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6BB7F9C8" w14:textId="7BC7F4F6" w:rsidR="006B23F4" w:rsidRDefault="006B23F4" w:rsidP="006B23F4">
            <w:pPr>
              <w:autoSpaceDE w:val="0"/>
              <w:autoSpaceDN w:val="0"/>
              <w:adjustRightInd w:val="0"/>
              <w:rPr>
                <w:rFonts w:ascii="Lotus-Light" w:eastAsia="Calibri" w:hAnsi="Calibri" w:cs="Lotus-Light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الطبيعي</w:t>
            </w:r>
          </w:p>
          <w:p w14:paraId="05AB352C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0BF65F7A" w14:textId="3DAF35AE" w:rsidR="006B23F4" w:rsidRDefault="006B23F4" w:rsidP="006B23F4">
            <w:pPr>
              <w:autoSpaceDE w:val="0"/>
              <w:autoSpaceDN w:val="0"/>
              <w:adjustRightInd w:val="0"/>
              <w:rPr>
                <w:rFonts w:ascii="Lotus-Light" w:eastAsia="Calibri" w:hAnsi="Calibri" w:cs="Lotus-Light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4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الطبيعي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المعياري</w:t>
            </w:r>
          </w:p>
          <w:p w14:paraId="330F99B2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05B97B81" w14:textId="14238E1D" w:rsidR="006B23F4" w:rsidRDefault="006B23F4" w:rsidP="006B23F4">
            <w:pPr>
              <w:autoSpaceDE w:val="0"/>
              <w:autoSpaceDN w:val="0"/>
              <w:adjustRightInd w:val="0"/>
              <w:rPr>
                <w:rFonts w:ascii="Lotus-Light" w:eastAsia="Calibri" w:hAnsi="Calibri" w:cs="Lotus-Light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5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احتمال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المُتغيِّر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العشوائي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الطبيعي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باستعمال</w:t>
            </w:r>
            <w:r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31581C"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الجدول</w:t>
            </w:r>
          </w:p>
          <w:p w14:paraId="166C0E5E" w14:textId="77777777" w:rsidR="00EB6EB9" w:rsidRDefault="00EB6EB9" w:rsidP="006B23F4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14:paraId="0B2E8E5F" w14:textId="61252629" w:rsidR="006B23F4" w:rsidRPr="00BE57E3" w:rsidRDefault="006B23F4" w:rsidP="00BE57E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B222E" w14:textId="77777777" w:rsidR="006B23F4" w:rsidRPr="00BE57E3" w:rsidRDefault="006B23F4" w:rsidP="00BE57E3">
            <w:pPr>
              <w:spacing w:line="276" w:lineRule="auto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</w:p>
          <w:p w14:paraId="638ACEBC" w14:textId="663E483B" w:rsidR="006B23F4" w:rsidRPr="00BE57E3" w:rsidRDefault="00EB6EB9" w:rsidP="00BE57E3">
            <w:pPr>
              <w:spacing w:line="276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تجربة بيرنولي، التجربة الاحتمالية الهندسية</w:t>
            </w: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5D990DB4" w14:textId="7E65DE5D" w:rsidR="006B23F4" w:rsidRPr="00BE57E3" w:rsidRDefault="00EB6EB9" w:rsidP="00BE57E3">
            <w:pPr>
              <w:spacing w:line="276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التجربة الاحتمالية ذات الحدَّين</w:t>
            </w: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6C0FBAB1" w14:textId="77777777" w:rsidR="00EB6EB9" w:rsidRPr="00BE57E3" w:rsidRDefault="00EB6EB9" w:rsidP="00BE57E3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</w:rPr>
            </w:pP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المنحنى الطبيعي، القاعدة التجريبية، المُتغيِّر العشوائي المتصل، المُتغيِّر العشوائي المنفصل،</w:t>
            </w:r>
          </w:p>
          <w:p w14:paraId="3B578455" w14:textId="628BE8DA" w:rsidR="006B23F4" w:rsidRPr="00BE57E3" w:rsidRDefault="00EB6EB9" w:rsidP="00BE57E3">
            <w:pPr>
              <w:spacing w:line="276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التوزيع الطبيعي</w:t>
            </w: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2D6B6DF8" w14:textId="4572794E" w:rsidR="006B23F4" w:rsidRPr="00BE57E3" w:rsidRDefault="00EB6EB9" w:rsidP="00BE57E3">
            <w:pPr>
              <w:spacing w:line="276" w:lineRule="auto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</w:rPr>
            </w:pP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التوزيع الطبيعي المعياري</w:t>
            </w:r>
            <w:r w:rsidRPr="00BE57E3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738149BA" w14:textId="03A35E75" w:rsidR="006B23F4" w:rsidRPr="00B41200" w:rsidRDefault="006B23F4" w:rsidP="00BE57E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CF68" w14:textId="713A1A32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تجربة بيرنولي</w:t>
            </w:r>
          </w:p>
          <w:p w14:paraId="5147BFB1" w14:textId="6935B504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التجربة الاحتمالية الهندسية</w:t>
            </w:r>
          </w:p>
          <w:p w14:paraId="1C23004D" w14:textId="77777777" w:rsidR="006B23F4" w:rsidRPr="00BE57E3" w:rsidRDefault="006B23F4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</w:p>
          <w:p w14:paraId="479F3BAD" w14:textId="3EB4196E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المُتغيِّر العشوائي الهندسي، وتوزيعه الاحتمالي</w:t>
            </w:r>
          </w:p>
          <w:p w14:paraId="0BC1F542" w14:textId="77777777" w:rsidR="006B23F4" w:rsidRPr="00BE57E3" w:rsidRDefault="006B23F4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</w:p>
          <w:p w14:paraId="029FE612" w14:textId="543B79C7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التوقُّع للمُتغيِّر العشوائي الهندسي</w:t>
            </w:r>
          </w:p>
          <w:p w14:paraId="6DF53CB4" w14:textId="77777777" w:rsidR="006B23F4" w:rsidRPr="00BE57E3" w:rsidRDefault="006B23F4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</w:p>
          <w:p w14:paraId="0DB3B2C3" w14:textId="54087F27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التجربة الاحتمالية ذات الحدَّين</w:t>
            </w:r>
          </w:p>
          <w:p w14:paraId="126FE4BC" w14:textId="77777777" w:rsidR="006B23F4" w:rsidRPr="00BE57E3" w:rsidRDefault="006B23F4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</w:p>
          <w:p w14:paraId="3DB2A8ED" w14:textId="3B94DB84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المُتغيِّر العشوائي ذو الحدَّين، وتوزيعه الاحتمالي</w:t>
            </w:r>
          </w:p>
          <w:p w14:paraId="58DE79DC" w14:textId="77777777" w:rsidR="006B23F4" w:rsidRPr="00BE57E3" w:rsidRDefault="006B23F4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</w:p>
          <w:p w14:paraId="14C5B94A" w14:textId="547C818D" w:rsidR="006B23F4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التوقُّع والتباين للمُتغيِّر العشوائي ذي الحدَّين</w:t>
            </w:r>
          </w:p>
          <w:p w14:paraId="2E289696" w14:textId="77777777" w:rsidR="006B23F4" w:rsidRPr="00BE57E3" w:rsidRDefault="006B23F4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rtl/>
              </w:rPr>
            </w:pPr>
          </w:p>
          <w:p w14:paraId="1D364742" w14:textId="2C70D953" w:rsidR="00EB6EB9" w:rsidRPr="00BE57E3" w:rsidRDefault="00EB6EB9" w:rsidP="00BE57E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المنحنى الطبيعي</w:t>
            </w:r>
          </w:p>
          <w:p w14:paraId="4730548A" w14:textId="43AC8711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المُتغيِّر العشوائي الطبيعي، والتوزيع الطبيعي</w:t>
            </w:r>
          </w:p>
          <w:p w14:paraId="0F8EB343" w14:textId="77777777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</w:p>
          <w:p w14:paraId="7462ECEB" w14:textId="14A781BE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التوزيع الطبيعي المعياري</w:t>
            </w:r>
          </w:p>
          <w:p w14:paraId="1F11BEAC" w14:textId="77777777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</w:p>
          <w:p w14:paraId="71554F82" w14:textId="09C08CD5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إيجاد قيمة المُتغيِّر العشوائي إذا عُلِم الاحتمال</w:t>
            </w:r>
          </w:p>
          <w:p w14:paraId="4885BBA3" w14:textId="77777777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</w:p>
          <w:p w14:paraId="31D94142" w14:textId="29935D39" w:rsidR="00EB6EB9" w:rsidRPr="00BE57E3" w:rsidRDefault="00EB6EB9" w:rsidP="00D917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تحويل قِيَم التوزيع الطبيعي إلى قِيَم معيارية</w:t>
            </w:r>
          </w:p>
          <w:p w14:paraId="48BCFF4E" w14:textId="45523F9C" w:rsidR="00EB6EB9" w:rsidRPr="00BE57E3" w:rsidRDefault="00EB6EB9" w:rsidP="00BE57E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</w:pP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 xml:space="preserve">إيجاد احتمال المُتغيِّر العشوائي الطبيعي </w:t>
            </w:r>
            <w:r w:rsidR="00BE57E3">
              <w:rPr>
                <w:rFonts w:ascii="Calibri" w:eastAsiaTheme="minorHAnsi" w:hAnsi="Calibri" w:cs="Calibri" w:hint="cs"/>
                <w:b/>
                <w:bCs/>
                <w:i/>
                <w:color w:val="8354FF"/>
                <w:rtl/>
              </w:rPr>
              <w:t>(</w:t>
            </w:r>
            <w:r w:rsidRPr="00BE57E3">
              <w:rPr>
                <w:rFonts w:ascii="Calibri" w:eastAsiaTheme="minorHAnsi" w:hAnsi="Calibri" w:cs="Calibri"/>
                <w:b/>
                <w:bCs/>
                <w:i/>
                <w:color w:val="8354FF"/>
                <w:rtl/>
              </w:rPr>
              <w:t>غير المعياري</w:t>
            </w:r>
            <w:r w:rsidR="00BE57E3">
              <w:rPr>
                <w:rFonts w:ascii="Calibri" w:eastAsiaTheme="minorHAnsi" w:hAnsi="Calibri" w:cs="Calibri" w:hint="cs"/>
                <w:b/>
                <w:bCs/>
                <w:i/>
                <w:color w:val="8354FF"/>
                <w:rtl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Pr="00BE57E3" w:rsidRDefault="00ED161F" w:rsidP="0093233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  <w:r w:rsidRPr="00BE57E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E57E3" w:rsidRDefault="00932338" w:rsidP="0093233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  <w:r w:rsidRPr="00BE57E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E57E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ar-SA"/>
              </w:rPr>
            </w:pPr>
            <w:r w:rsidRPr="00BE57E3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</w:pPr>
            <w:r w:rsidRPr="00A065B3"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</w:pPr>
            <w:r w:rsidRPr="00A065B3"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A065B3" w:rsidRDefault="00ED161F" w:rsidP="00BC25FC">
            <w:pPr>
              <w:jc w:val="center"/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A065B3">
              <w:rPr>
                <w:rFonts w:ascii="Calibri" w:hAnsi="Calibri" w:cs="Calibri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77777777" w:rsidR="00B25F27" w:rsidRDefault="00B25F27" w:rsidP="00C411AD"/>
    <w:sectPr w:rsidR="00B25F27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90BC" w14:textId="77777777" w:rsidR="00C85098" w:rsidRDefault="00C85098" w:rsidP="00ED161F">
      <w:r>
        <w:separator/>
      </w:r>
    </w:p>
  </w:endnote>
  <w:endnote w:type="continuationSeparator" w:id="0">
    <w:p w14:paraId="4D1B6F7E" w14:textId="77777777" w:rsidR="00C85098" w:rsidRDefault="00C85098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86F7" w14:textId="77777777" w:rsidR="00C85098" w:rsidRDefault="00C85098" w:rsidP="00ED161F">
      <w:r>
        <w:separator/>
      </w:r>
    </w:p>
  </w:footnote>
  <w:footnote w:type="continuationSeparator" w:id="0">
    <w:p w14:paraId="1F3AD357" w14:textId="77777777" w:rsidR="00C85098" w:rsidRDefault="00C85098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777653F9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6B23F4">
      <w:rPr>
        <w:rFonts w:hint="cs"/>
        <w:color w:val="FF0000"/>
        <w:sz w:val="32"/>
        <w:szCs w:val="32"/>
        <w:rtl/>
        <w:lang w:bidi="ar-JO"/>
      </w:rPr>
      <w:t>الثاني</w:t>
    </w:r>
    <w:r w:rsidR="006E0DD1" w:rsidRPr="00A47CEA">
      <w:rPr>
        <w:rFonts w:hint="cs"/>
        <w:color w:val="FF0000"/>
        <w:sz w:val="32"/>
        <w:szCs w:val="32"/>
        <w:rtl/>
        <w:lang w:bidi="ar-JO"/>
      </w:rPr>
      <w:t xml:space="preserve"> أدبي</w:t>
    </w:r>
    <w:r w:rsidRPr="00A47CEA">
      <w:rPr>
        <w:rFonts w:hint="cs"/>
        <w:color w:val="FF0000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1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02199"/>
    <w:rsid w:val="000804CE"/>
    <w:rsid w:val="00127ED4"/>
    <w:rsid w:val="00155D2C"/>
    <w:rsid w:val="001A542A"/>
    <w:rsid w:val="001B17DD"/>
    <w:rsid w:val="001C3E6E"/>
    <w:rsid w:val="001E435C"/>
    <w:rsid w:val="00211845"/>
    <w:rsid w:val="0026109E"/>
    <w:rsid w:val="003214FA"/>
    <w:rsid w:val="003303A4"/>
    <w:rsid w:val="003845C8"/>
    <w:rsid w:val="00385BF2"/>
    <w:rsid w:val="003D4861"/>
    <w:rsid w:val="004147A4"/>
    <w:rsid w:val="0047327F"/>
    <w:rsid w:val="00494E8F"/>
    <w:rsid w:val="004B4A0B"/>
    <w:rsid w:val="0053569F"/>
    <w:rsid w:val="005366B2"/>
    <w:rsid w:val="00572B67"/>
    <w:rsid w:val="005A0EDE"/>
    <w:rsid w:val="00647D7D"/>
    <w:rsid w:val="00683966"/>
    <w:rsid w:val="006A571E"/>
    <w:rsid w:val="006B23F4"/>
    <w:rsid w:val="006B6360"/>
    <w:rsid w:val="006E0DD1"/>
    <w:rsid w:val="0077534A"/>
    <w:rsid w:val="007D0A3B"/>
    <w:rsid w:val="00826034"/>
    <w:rsid w:val="00861D35"/>
    <w:rsid w:val="0087309F"/>
    <w:rsid w:val="00877B28"/>
    <w:rsid w:val="008A129F"/>
    <w:rsid w:val="008C2C58"/>
    <w:rsid w:val="008D6045"/>
    <w:rsid w:val="0090447A"/>
    <w:rsid w:val="00932338"/>
    <w:rsid w:val="009924B2"/>
    <w:rsid w:val="009F7E9E"/>
    <w:rsid w:val="00A065B3"/>
    <w:rsid w:val="00A47CEA"/>
    <w:rsid w:val="00A86007"/>
    <w:rsid w:val="00AD3DBC"/>
    <w:rsid w:val="00B25F27"/>
    <w:rsid w:val="00B27347"/>
    <w:rsid w:val="00B41200"/>
    <w:rsid w:val="00B61050"/>
    <w:rsid w:val="00BE57E3"/>
    <w:rsid w:val="00C411AD"/>
    <w:rsid w:val="00C608D7"/>
    <w:rsid w:val="00C85098"/>
    <w:rsid w:val="00C95004"/>
    <w:rsid w:val="00CC59C6"/>
    <w:rsid w:val="00CD14ED"/>
    <w:rsid w:val="00D9002C"/>
    <w:rsid w:val="00D90BB8"/>
    <w:rsid w:val="00D91760"/>
    <w:rsid w:val="00D923C3"/>
    <w:rsid w:val="00DD1BDA"/>
    <w:rsid w:val="00DE5D45"/>
    <w:rsid w:val="00E1667D"/>
    <w:rsid w:val="00E22A24"/>
    <w:rsid w:val="00E23FF5"/>
    <w:rsid w:val="00EB6EB9"/>
    <w:rsid w:val="00ED161F"/>
    <w:rsid w:val="00ED6D92"/>
    <w:rsid w:val="00EE728B"/>
    <w:rsid w:val="00EF59FD"/>
    <w:rsid w:val="00F52712"/>
    <w:rsid w:val="00F565A4"/>
    <w:rsid w:val="00F62BD5"/>
    <w:rsid w:val="00F64C91"/>
    <w:rsid w:val="00FA0DF1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23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36</cp:revision>
  <cp:lastPrinted>2023-01-24T06:41:00Z</cp:lastPrinted>
  <dcterms:created xsi:type="dcterms:W3CDTF">2021-08-17T13:06:00Z</dcterms:created>
  <dcterms:modified xsi:type="dcterms:W3CDTF">2023-01-30T15:35:00Z</dcterms:modified>
</cp:coreProperties>
</file>