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9F" w:rsidRPr="00FA1E9F" w:rsidRDefault="00FA1E9F" w:rsidP="00FA1E9F">
      <w:pPr>
        <w:jc w:val="center"/>
        <w:rPr>
          <w:b/>
          <w:bCs/>
          <w:sz w:val="36"/>
          <w:szCs w:val="36"/>
          <w:rtl/>
        </w:rPr>
      </w:pPr>
      <w:r w:rsidRPr="00FA1E9F">
        <w:rPr>
          <w:b/>
          <w:bCs/>
          <w:sz w:val="36"/>
          <w:szCs w:val="36"/>
          <w:rtl/>
        </w:rPr>
        <w:t>تحليل المحتـــوى</w:t>
      </w:r>
    </w:p>
    <w:p w:rsidR="00FA1E9F" w:rsidRPr="00FA1E9F" w:rsidRDefault="00FA1E9F" w:rsidP="00FA1E9F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FA1E9F">
        <w:rPr>
          <w:b/>
          <w:bCs/>
          <w:sz w:val="28"/>
          <w:szCs w:val="28"/>
          <w:rtl/>
        </w:rPr>
        <w:t xml:space="preserve">المبحث: التربية الفنية      الصف: </w:t>
      </w:r>
      <w:r w:rsidRPr="00FA1E9F">
        <w:rPr>
          <w:rFonts w:hint="cs"/>
          <w:b/>
          <w:bCs/>
          <w:sz w:val="28"/>
          <w:szCs w:val="28"/>
          <w:rtl/>
        </w:rPr>
        <w:t>السادس الأساسي</w:t>
      </w:r>
      <w:r w:rsidRPr="00FA1E9F">
        <w:rPr>
          <w:b/>
          <w:bCs/>
          <w:sz w:val="28"/>
          <w:szCs w:val="28"/>
          <w:rtl/>
        </w:rPr>
        <w:t xml:space="preserve">          عنوان الوحدة: التعبير الفني بالرسم والتصوير              عدد الدروس: الصفحات: </w:t>
      </w:r>
      <w:r w:rsidRPr="00FA1E9F">
        <w:rPr>
          <w:rFonts w:hint="cs"/>
          <w:b/>
          <w:bCs/>
          <w:sz w:val="28"/>
          <w:szCs w:val="28"/>
          <w:rtl/>
        </w:rPr>
        <w:t>13-41</w:t>
      </w:r>
    </w:p>
    <w:p w:rsidR="00FA1E9F" w:rsidRPr="00FA1E9F" w:rsidRDefault="00FA1E9F" w:rsidP="00FA1E9F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FA1E9F" w:rsidRPr="00FA1E9F" w:rsidTr="00F1372F">
        <w:trPr>
          <w:trHeight w:val="756"/>
        </w:trPr>
        <w:tc>
          <w:tcPr>
            <w:tcW w:w="1854" w:type="dxa"/>
          </w:tcPr>
          <w:p w:rsidR="00FA1E9F" w:rsidRPr="00FA1E9F" w:rsidRDefault="00FA1E9F" w:rsidP="00F1372F">
            <w:pPr>
              <w:jc w:val="center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FA1E9F" w:rsidRPr="00FA1E9F" w:rsidRDefault="00FA1E9F" w:rsidP="00F1372F">
            <w:pPr>
              <w:jc w:val="center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FA1E9F" w:rsidRPr="00FA1E9F" w:rsidRDefault="00FA1E9F" w:rsidP="00F1372F">
            <w:pPr>
              <w:jc w:val="center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FA1E9F" w:rsidRPr="00FA1E9F" w:rsidRDefault="00FA1E9F" w:rsidP="00F1372F">
            <w:pPr>
              <w:jc w:val="center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FA1E9F" w:rsidRPr="00FA1E9F" w:rsidRDefault="00FA1E9F" w:rsidP="00F1372F">
            <w:pPr>
              <w:jc w:val="center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FA1E9F" w:rsidRPr="00FA1E9F" w:rsidRDefault="00FA1E9F" w:rsidP="00F1372F">
            <w:pPr>
              <w:jc w:val="center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 xml:space="preserve">الأنشطة والأسئلة </w:t>
            </w:r>
          </w:p>
          <w:p w:rsidR="00FA1E9F" w:rsidRPr="00FA1E9F" w:rsidRDefault="00FA1E9F" w:rsidP="00F1372F">
            <w:pPr>
              <w:jc w:val="center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>وقضايا المناقشة</w:t>
            </w:r>
          </w:p>
        </w:tc>
      </w:tr>
      <w:tr w:rsidR="00FA1E9F" w:rsidRPr="00FA1E9F" w:rsidTr="00F1372F">
        <w:trPr>
          <w:trHeight w:val="7063"/>
        </w:trPr>
        <w:tc>
          <w:tcPr>
            <w:tcW w:w="1854" w:type="dxa"/>
          </w:tcPr>
          <w:p w:rsidR="00FA1E9F" w:rsidRPr="00FA1E9F" w:rsidRDefault="00FA1E9F" w:rsidP="00F1372F">
            <w:pPr>
              <w:rPr>
                <w:b/>
                <w:bCs/>
                <w:rtl/>
              </w:rPr>
            </w:pPr>
            <w:proofErr w:type="spellStart"/>
            <w:r w:rsidRPr="00FA1E9F">
              <w:rPr>
                <w:rFonts w:hint="cs"/>
                <w:b/>
                <w:bCs/>
                <w:rtl/>
              </w:rPr>
              <w:t>تخطيطات</w:t>
            </w:r>
            <w:proofErr w:type="spellEnd"/>
            <w:r w:rsidRPr="00FA1E9F">
              <w:rPr>
                <w:rFonts w:hint="cs"/>
                <w:b/>
                <w:bCs/>
                <w:rtl/>
              </w:rPr>
              <w:t xml:space="preserve"> سريعة بدون تفاصيل</w:t>
            </w:r>
          </w:p>
          <w:p w:rsidR="00FA1E9F" w:rsidRPr="00FA1E9F" w:rsidRDefault="00FA1E9F" w:rsidP="00F1372F">
            <w:pPr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الألوان الباردة ودلالاتها</w:t>
            </w:r>
          </w:p>
          <w:p w:rsidR="00FA1E9F" w:rsidRPr="00FA1E9F" w:rsidRDefault="00FA1E9F" w:rsidP="00F1372F">
            <w:pPr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الألوان الحارة ودلالاتها</w:t>
            </w:r>
          </w:p>
          <w:p w:rsidR="00FA1E9F" w:rsidRPr="00FA1E9F" w:rsidRDefault="00FA1E9F" w:rsidP="00F1372F">
            <w:pPr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الألوان المحايدة</w:t>
            </w:r>
          </w:p>
          <w:p w:rsidR="00FA1E9F" w:rsidRPr="00FA1E9F" w:rsidRDefault="00FA1E9F" w:rsidP="00F1372F">
            <w:pPr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الملامس</w:t>
            </w:r>
          </w:p>
          <w:p w:rsidR="00FA1E9F" w:rsidRPr="00FA1E9F" w:rsidRDefault="00FA1E9F" w:rsidP="00F1372F">
            <w:pPr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الطبيعة الحية</w:t>
            </w:r>
          </w:p>
          <w:p w:rsidR="00FA1E9F" w:rsidRPr="00FA1E9F" w:rsidRDefault="00FA1E9F" w:rsidP="00F1372F">
            <w:pPr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الطبيعة الصامتة</w:t>
            </w:r>
          </w:p>
        </w:tc>
        <w:tc>
          <w:tcPr>
            <w:tcW w:w="3280" w:type="dxa"/>
          </w:tcPr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الإنسان ليس آلة تصوير لتسجيل التفاصيل الفنية لكنه يضيف ويحذف حسب الفكرة</w:t>
            </w: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 xml:space="preserve">اختيار العناصر التي تمثل ملامس من العمل الفني ووضعها بالظل والضوء تعطي الإحساس بخشونتها أو شدتها ... </w:t>
            </w:r>
            <w:proofErr w:type="spellStart"/>
            <w:r w:rsidRPr="00FA1E9F">
              <w:rPr>
                <w:rFonts w:hint="cs"/>
                <w:b/>
                <w:bCs/>
                <w:rtl/>
              </w:rPr>
              <w:t>إلخ</w:t>
            </w:r>
            <w:proofErr w:type="spellEnd"/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المظاهر البارزة التي يبدو عليها الناس في المناسبات مليئة بالحركات المتنوعة التي يمكن التعبير عنها بالرسم أو التمثيل</w:t>
            </w: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اختيار ألوان معينة دون غيرها دلالة على ميول ورغبة الإنسان وحالته النفسية</w:t>
            </w:r>
          </w:p>
        </w:tc>
        <w:tc>
          <w:tcPr>
            <w:tcW w:w="2994" w:type="dxa"/>
          </w:tcPr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تقبل النقد الموضوعي البناء</w:t>
            </w: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مراعاة النظافة والدقة والترتيب</w:t>
            </w: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الربط بالبيئة البصرية</w:t>
            </w: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تقبل النقد الموضوعي البناء</w:t>
            </w:r>
          </w:p>
        </w:tc>
        <w:tc>
          <w:tcPr>
            <w:tcW w:w="2139" w:type="dxa"/>
          </w:tcPr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 xml:space="preserve">رسم أشكال وتخطيط لأشخاص ومبان ... </w:t>
            </w:r>
            <w:proofErr w:type="spellStart"/>
            <w:r w:rsidRPr="00FA1E9F">
              <w:rPr>
                <w:rFonts w:hint="cs"/>
                <w:b/>
                <w:bCs/>
                <w:rtl/>
              </w:rPr>
              <w:t>إلخ</w:t>
            </w:r>
            <w:proofErr w:type="spellEnd"/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رسم موضوعات باستخدام ألوان حارة أو باردة أو محايدة ودلالاتها</w:t>
            </w: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رسم موضوعات لإظهار ملامس مختلفة من خامات متنوعة</w:t>
            </w: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رسم طبيعة حية مستوحاة من البيئة</w:t>
            </w: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 xml:space="preserve">رسم طبيعة صامتة مستوحاة من الأزهار والفواكه ... </w:t>
            </w:r>
            <w:proofErr w:type="spellStart"/>
            <w:r w:rsidRPr="00FA1E9F">
              <w:rPr>
                <w:rFonts w:hint="cs"/>
                <w:b/>
                <w:bCs/>
                <w:rtl/>
              </w:rPr>
              <w:t>إلخ</w:t>
            </w:r>
            <w:proofErr w:type="spellEnd"/>
          </w:p>
        </w:tc>
        <w:tc>
          <w:tcPr>
            <w:tcW w:w="2566" w:type="dxa"/>
          </w:tcPr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 xml:space="preserve">كما ورد في </w:t>
            </w:r>
            <w:r w:rsidRPr="00FA1E9F">
              <w:rPr>
                <w:rFonts w:hint="cs"/>
                <w:b/>
                <w:bCs/>
                <w:rtl/>
              </w:rPr>
              <w:t>دليل المعلم</w:t>
            </w: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>صور ورسومات من الجرائد والمجلات</w:t>
            </w: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FA1E9F" w:rsidRPr="00FA1E9F" w:rsidRDefault="00FA1E9F" w:rsidP="00FA1E9F">
      <w:pPr>
        <w:rPr>
          <w:b/>
          <w:bCs/>
          <w:rtl/>
        </w:rPr>
      </w:pPr>
      <w:r w:rsidRPr="00FA1E9F">
        <w:rPr>
          <w:b/>
          <w:bCs/>
          <w:rtl/>
        </w:rPr>
        <w:t xml:space="preserve"> إعداد المعلم :</w:t>
      </w:r>
    </w:p>
    <w:p w:rsidR="00FA1E9F" w:rsidRPr="00FA1E9F" w:rsidRDefault="00FA1E9F" w:rsidP="00FA1E9F">
      <w:pPr>
        <w:rPr>
          <w:b/>
          <w:bCs/>
          <w:rtl/>
        </w:rPr>
      </w:pPr>
    </w:p>
    <w:p w:rsidR="00FA1E9F" w:rsidRPr="00FA1E9F" w:rsidRDefault="00FA1E9F" w:rsidP="00FA1E9F">
      <w:pPr>
        <w:rPr>
          <w:b/>
          <w:bCs/>
          <w:rtl/>
          <w:lang w:bidi="ar-JO"/>
        </w:rPr>
      </w:pPr>
    </w:p>
    <w:p w:rsidR="00FA1E9F" w:rsidRPr="00FA1E9F" w:rsidRDefault="00FA1E9F" w:rsidP="00FA1E9F">
      <w:pPr>
        <w:rPr>
          <w:b/>
          <w:bCs/>
          <w:rtl/>
          <w:lang w:bidi="ar-JO"/>
        </w:rPr>
      </w:pPr>
    </w:p>
    <w:p w:rsidR="00FA1E9F" w:rsidRPr="00FA1E9F" w:rsidRDefault="00FA1E9F" w:rsidP="00FA1E9F">
      <w:pPr>
        <w:rPr>
          <w:b/>
          <w:bCs/>
          <w:rtl/>
          <w:lang w:bidi="ar-JO"/>
        </w:rPr>
      </w:pPr>
    </w:p>
    <w:p w:rsidR="00FA1E9F" w:rsidRPr="00FA1E9F" w:rsidRDefault="00FA1E9F" w:rsidP="00FA1E9F">
      <w:pPr>
        <w:rPr>
          <w:b/>
          <w:bCs/>
          <w:rtl/>
          <w:lang w:bidi="ar-JO"/>
        </w:rPr>
      </w:pPr>
    </w:p>
    <w:p w:rsidR="00FA1E9F" w:rsidRPr="00FA1E9F" w:rsidRDefault="00FA1E9F" w:rsidP="00FA1E9F">
      <w:pPr>
        <w:jc w:val="center"/>
        <w:rPr>
          <w:b/>
          <w:bCs/>
          <w:sz w:val="36"/>
          <w:szCs w:val="36"/>
          <w:rtl/>
        </w:rPr>
      </w:pPr>
      <w:r w:rsidRPr="00FA1E9F">
        <w:rPr>
          <w:b/>
          <w:bCs/>
          <w:sz w:val="36"/>
          <w:szCs w:val="36"/>
          <w:rtl/>
        </w:rPr>
        <w:t>تحليل المحتـــوى</w:t>
      </w:r>
    </w:p>
    <w:p w:rsidR="00FA1E9F" w:rsidRPr="00FA1E9F" w:rsidRDefault="00FA1E9F" w:rsidP="00FA1E9F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FA1E9F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FA1E9F">
        <w:rPr>
          <w:rFonts w:hint="cs"/>
          <w:b/>
          <w:bCs/>
          <w:sz w:val="28"/>
          <w:szCs w:val="28"/>
          <w:rtl/>
        </w:rPr>
        <w:t>السادس الأساسي</w:t>
      </w:r>
      <w:r w:rsidRPr="00FA1E9F">
        <w:rPr>
          <w:b/>
          <w:bCs/>
          <w:sz w:val="28"/>
          <w:szCs w:val="28"/>
          <w:rtl/>
        </w:rPr>
        <w:t xml:space="preserve">                  عنوان الوحدة: </w:t>
      </w:r>
      <w:r w:rsidRPr="00FA1E9F">
        <w:rPr>
          <w:rFonts w:hint="cs"/>
          <w:b/>
          <w:bCs/>
          <w:sz w:val="28"/>
          <w:szCs w:val="28"/>
          <w:rtl/>
        </w:rPr>
        <w:t>التصميم</w:t>
      </w:r>
      <w:r w:rsidRPr="00FA1E9F">
        <w:rPr>
          <w:b/>
          <w:bCs/>
          <w:sz w:val="28"/>
          <w:szCs w:val="28"/>
          <w:rtl/>
        </w:rPr>
        <w:t xml:space="preserve">              عدد الدروس: الصفحات: </w:t>
      </w:r>
      <w:r w:rsidRPr="00FA1E9F">
        <w:rPr>
          <w:rFonts w:hint="cs"/>
          <w:b/>
          <w:bCs/>
          <w:sz w:val="28"/>
          <w:szCs w:val="28"/>
          <w:rtl/>
        </w:rPr>
        <w:t>53-66</w:t>
      </w:r>
    </w:p>
    <w:p w:rsidR="00FA1E9F" w:rsidRPr="00FA1E9F" w:rsidRDefault="00FA1E9F" w:rsidP="00FA1E9F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FA1E9F" w:rsidRPr="00FA1E9F" w:rsidTr="00F1372F">
        <w:trPr>
          <w:trHeight w:val="756"/>
        </w:trPr>
        <w:tc>
          <w:tcPr>
            <w:tcW w:w="1854" w:type="dxa"/>
          </w:tcPr>
          <w:p w:rsidR="00FA1E9F" w:rsidRPr="00FA1E9F" w:rsidRDefault="00FA1E9F" w:rsidP="00F1372F">
            <w:pPr>
              <w:jc w:val="center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FA1E9F" w:rsidRPr="00FA1E9F" w:rsidRDefault="00FA1E9F" w:rsidP="00F1372F">
            <w:pPr>
              <w:jc w:val="center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FA1E9F" w:rsidRPr="00FA1E9F" w:rsidRDefault="00FA1E9F" w:rsidP="00F1372F">
            <w:pPr>
              <w:jc w:val="center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FA1E9F" w:rsidRPr="00FA1E9F" w:rsidRDefault="00FA1E9F" w:rsidP="00F1372F">
            <w:pPr>
              <w:jc w:val="center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FA1E9F" w:rsidRPr="00FA1E9F" w:rsidRDefault="00FA1E9F" w:rsidP="00F1372F">
            <w:pPr>
              <w:jc w:val="center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FA1E9F" w:rsidRPr="00FA1E9F" w:rsidRDefault="00FA1E9F" w:rsidP="00F1372F">
            <w:pPr>
              <w:jc w:val="center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 xml:space="preserve">الأنشطة والأسئلة </w:t>
            </w:r>
          </w:p>
          <w:p w:rsidR="00FA1E9F" w:rsidRPr="00FA1E9F" w:rsidRDefault="00FA1E9F" w:rsidP="00F1372F">
            <w:pPr>
              <w:jc w:val="center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>وقضايا المناقشة</w:t>
            </w:r>
          </w:p>
        </w:tc>
      </w:tr>
      <w:tr w:rsidR="00FA1E9F" w:rsidRPr="00FA1E9F" w:rsidTr="00F1372F">
        <w:trPr>
          <w:trHeight w:val="7063"/>
        </w:trPr>
        <w:tc>
          <w:tcPr>
            <w:tcW w:w="1854" w:type="dxa"/>
          </w:tcPr>
          <w:p w:rsidR="00FA1E9F" w:rsidRPr="00FA1E9F" w:rsidRDefault="00FA1E9F" w:rsidP="00F1372F">
            <w:pPr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الوحدة</w:t>
            </w:r>
          </w:p>
          <w:p w:rsidR="00FA1E9F" w:rsidRPr="00FA1E9F" w:rsidRDefault="00FA1E9F" w:rsidP="00F1372F">
            <w:pPr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التوازن</w:t>
            </w:r>
          </w:p>
          <w:p w:rsidR="00FA1E9F" w:rsidRPr="00FA1E9F" w:rsidRDefault="00FA1E9F" w:rsidP="00F1372F">
            <w:pPr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الانسجام</w:t>
            </w:r>
          </w:p>
          <w:p w:rsidR="00FA1E9F" w:rsidRPr="00FA1E9F" w:rsidRDefault="00FA1E9F" w:rsidP="00F1372F">
            <w:pPr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الزخرفة الهندسية</w:t>
            </w:r>
          </w:p>
          <w:p w:rsidR="00FA1E9F" w:rsidRPr="00FA1E9F" w:rsidRDefault="00FA1E9F" w:rsidP="00F1372F">
            <w:pPr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الزخرفة الكتابية</w:t>
            </w:r>
          </w:p>
          <w:p w:rsidR="00FA1E9F" w:rsidRPr="00FA1E9F" w:rsidRDefault="00FA1E9F" w:rsidP="00F1372F">
            <w:pPr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الزخرفة النباتية</w:t>
            </w:r>
          </w:p>
          <w:p w:rsidR="00FA1E9F" w:rsidRPr="00FA1E9F" w:rsidRDefault="00FA1E9F" w:rsidP="00F1372F">
            <w:pPr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الزخرفة الحيوانية</w:t>
            </w:r>
          </w:p>
        </w:tc>
        <w:tc>
          <w:tcPr>
            <w:tcW w:w="3280" w:type="dxa"/>
          </w:tcPr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إدراك عناصر وقيم العمل الفني يساعد في التخطيط للعمل الفني</w:t>
            </w: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 xml:space="preserve">استفاد المسلمون في زخارفهم من الحضارات السابقة والمعاصرة وطوروها بما </w:t>
            </w:r>
            <w:proofErr w:type="spellStart"/>
            <w:r w:rsidRPr="00FA1E9F">
              <w:rPr>
                <w:rFonts w:hint="cs"/>
                <w:b/>
                <w:bCs/>
                <w:rtl/>
              </w:rPr>
              <w:t>يلائم</w:t>
            </w:r>
            <w:proofErr w:type="spellEnd"/>
            <w:r w:rsidRPr="00FA1E9F">
              <w:rPr>
                <w:rFonts w:hint="cs"/>
                <w:b/>
                <w:bCs/>
                <w:rtl/>
              </w:rPr>
              <w:t xml:space="preserve"> ثقافتهم</w:t>
            </w:r>
          </w:p>
        </w:tc>
        <w:tc>
          <w:tcPr>
            <w:tcW w:w="2994" w:type="dxa"/>
          </w:tcPr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تقدير القيم الفنية المرئية في أعمال التصميم</w:t>
            </w: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الاعتزاز بالتراث العربي الإسلامي</w:t>
            </w:r>
          </w:p>
        </w:tc>
        <w:tc>
          <w:tcPr>
            <w:tcW w:w="2139" w:type="dxa"/>
          </w:tcPr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 xml:space="preserve">إنتاج تصميمات تحقق قيم التصميم </w:t>
            </w:r>
            <w:r w:rsidRPr="00FA1E9F">
              <w:rPr>
                <w:b/>
                <w:bCs/>
                <w:rtl/>
              </w:rPr>
              <w:t>–</w:t>
            </w:r>
            <w:r w:rsidRPr="00FA1E9F">
              <w:rPr>
                <w:rFonts w:hint="cs"/>
                <w:b/>
                <w:bCs/>
                <w:rtl/>
              </w:rPr>
              <w:t xml:space="preserve"> الوحدة </w:t>
            </w:r>
            <w:r w:rsidRPr="00FA1E9F">
              <w:rPr>
                <w:b/>
                <w:bCs/>
                <w:rtl/>
              </w:rPr>
              <w:t>–</w:t>
            </w:r>
            <w:r w:rsidRPr="00FA1E9F">
              <w:rPr>
                <w:rFonts w:hint="cs"/>
                <w:b/>
                <w:bCs/>
                <w:rtl/>
              </w:rPr>
              <w:t xml:space="preserve"> التوازن </w:t>
            </w:r>
            <w:r w:rsidRPr="00FA1E9F">
              <w:rPr>
                <w:b/>
                <w:bCs/>
                <w:rtl/>
              </w:rPr>
              <w:t>–</w:t>
            </w:r>
            <w:r w:rsidRPr="00FA1E9F">
              <w:rPr>
                <w:rFonts w:hint="cs"/>
                <w:b/>
                <w:bCs/>
                <w:rtl/>
              </w:rPr>
              <w:t xml:space="preserve"> الانسجام</w:t>
            </w: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rFonts w:hint="cs"/>
                <w:b/>
                <w:bCs/>
                <w:rtl/>
              </w:rPr>
              <w:t>إنتاج تصميمات لتوظيف عناصر الزخرفة الإسلامية الهندسية وغير الهندسية من خلال الطباعة بالتفريغ</w:t>
            </w:r>
          </w:p>
        </w:tc>
        <w:tc>
          <w:tcPr>
            <w:tcW w:w="2566" w:type="dxa"/>
          </w:tcPr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 xml:space="preserve">كما ورد في </w:t>
            </w:r>
            <w:r w:rsidRPr="00FA1E9F">
              <w:rPr>
                <w:rFonts w:hint="cs"/>
                <w:b/>
                <w:bCs/>
                <w:rtl/>
              </w:rPr>
              <w:t>دليل المعلم</w:t>
            </w: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>صور ورسومات من الجرائد والمجلات</w:t>
            </w: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  <w:r w:rsidRPr="00FA1E9F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  <w:p w:rsidR="00FA1E9F" w:rsidRPr="00FA1E9F" w:rsidRDefault="00FA1E9F" w:rsidP="00F1372F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FA1E9F" w:rsidRPr="00FA1E9F" w:rsidRDefault="00FA1E9F" w:rsidP="00FA1E9F">
      <w:pPr>
        <w:rPr>
          <w:b/>
          <w:bCs/>
          <w:rtl/>
        </w:rPr>
      </w:pPr>
      <w:r w:rsidRPr="00FA1E9F">
        <w:rPr>
          <w:b/>
          <w:bCs/>
          <w:rtl/>
        </w:rPr>
        <w:t xml:space="preserve"> إعداد المعلم :</w:t>
      </w:r>
    </w:p>
    <w:p w:rsidR="00FA1E9F" w:rsidRPr="00FA1E9F" w:rsidRDefault="00FA1E9F" w:rsidP="00FA1E9F">
      <w:pPr>
        <w:rPr>
          <w:b/>
          <w:bCs/>
          <w:rtl/>
        </w:rPr>
      </w:pPr>
    </w:p>
    <w:p w:rsidR="005D5891" w:rsidRPr="00FA1E9F" w:rsidRDefault="005D5891">
      <w:pPr>
        <w:rPr>
          <w:b/>
          <w:bCs/>
        </w:rPr>
      </w:pPr>
    </w:p>
    <w:sectPr w:rsidR="005D5891" w:rsidRPr="00FA1E9F" w:rsidSect="000350B7">
      <w:footerReference w:type="default" r:id="rId4"/>
      <w:pgSz w:w="16838" w:h="11906" w:orient="landscape"/>
      <w:pgMar w:top="567" w:right="144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FA1E9F">
    <w:pPr>
      <w:pStyle w:val="a3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A1E9F"/>
    <w:rsid w:val="005D5891"/>
    <w:rsid w:val="00C618BD"/>
    <w:rsid w:val="00FA1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9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A1E9F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FA1E9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FA1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FA1E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2022-08-30T18:43:00Z</dcterms:created>
  <dcterms:modified xsi:type="dcterms:W3CDTF">2022-08-30T18:43:00Z</dcterms:modified>
</cp:coreProperties>
</file>