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B2" w:rsidRPr="00EC63B2" w:rsidRDefault="00EC63B2" w:rsidP="00EC63B2">
      <w:pPr>
        <w:jc w:val="center"/>
        <w:rPr>
          <w:b/>
          <w:bCs/>
          <w:sz w:val="36"/>
          <w:szCs w:val="36"/>
          <w:rtl/>
        </w:rPr>
      </w:pPr>
      <w:r w:rsidRPr="00EC63B2">
        <w:rPr>
          <w:b/>
          <w:bCs/>
          <w:sz w:val="36"/>
          <w:szCs w:val="36"/>
          <w:rtl/>
        </w:rPr>
        <w:t>تحليل المحتـــوى</w:t>
      </w:r>
    </w:p>
    <w:p w:rsidR="00EC63B2" w:rsidRPr="00EC63B2" w:rsidRDefault="00EC63B2" w:rsidP="00EC63B2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EC63B2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EC63B2">
        <w:rPr>
          <w:rFonts w:hint="cs"/>
          <w:b/>
          <w:bCs/>
          <w:sz w:val="28"/>
          <w:szCs w:val="28"/>
          <w:rtl/>
        </w:rPr>
        <w:t>الثامن الأساسي</w:t>
      </w:r>
      <w:r w:rsidRPr="00EC63B2">
        <w:rPr>
          <w:b/>
          <w:bCs/>
          <w:sz w:val="28"/>
          <w:szCs w:val="28"/>
          <w:rtl/>
        </w:rPr>
        <w:t xml:space="preserve">         عنوان الوحدة: التعبير الفني بالرسم </w:t>
      </w:r>
      <w:r w:rsidRPr="00EC63B2">
        <w:rPr>
          <w:rFonts w:hint="cs"/>
          <w:b/>
          <w:bCs/>
          <w:sz w:val="28"/>
          <w:szCs w:val="28"/>
          <w:rtl/>
        </w:rPr>
        <w:t>والتلوين</w:t>
      </w:r>
      <w:r w:rsidRPr="00EC63B2">
        <w:rPr>
          <w:b/>
          <w:bCs/>
          <w:sz w:val="28"/>
          <w:szCs w:val="28"/>
          <w:rtl/>
        </w:rPr>
        <w:t xml:space="preserve">              عدد الدروس:            الصفحات: </w:t>
      </w:r>
      <w:r w:rsidRPr="00EC63B2">
        <w:rPr>
          <w:rFonts w:hint="cs"/>
          <w:b/>
          <w:bCs/>
          <w:sz w:val="28"/>
          <w:szCs w:val="28"/>
          <w:rtl/>
        </w:rPr>
        <w:t>6</w:t>
      </w:r>
      <w:r w:rsidRPr="00EC63B2">
        <w:rPr>
          <w:b/>
          <w:bCs/>
          <w:sz w:val="28"/>
          <w:szCs w:val="28"/>
          <w:rtl/>
        </w:rPr>
        <w:t>-</w:t>
      </w:r>
      <w:r w:rsidRPr="00EC63B2">
        <w:rPr>
          <w:rFonts w:hint="cs"/>
          <w:b/>
          <w:bCs/>
          <w:sz w:val="28"/>
          <w:szCs w:val="28"/>
          <w:rtl/>
        </w:rPr>
        <w:t xml:space="preserve"> 39</w:t>
      </w:r>
    </w:p>
    <w:p w:rsidR="00EC63B2" w:rsidRPr="00EC63B2" w:rsidRDefault="00EC63B2" w:rsidP="00EC63B2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C63B2" w:rsidRPr="00EC63B2" w:rsidTr="00B507B5">
        <w:trPr>
          <w:trHeight w:val="756"/>
        </w:trPr>
        <w:tc>
          <w:tcPr>
            <w:tcW w:w="185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 xml:space="preserve">الأنشطة والأسئلة </w:t>
            </w:r>
          </w:p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وقضايا المناقشة</w:t>
            </w:r>
          </w:p>
        </w:tc>
      </w:tr>
      <w:tr w:rsidR="00EC63B2" w:rsidRPr="00EC63B2" w:rsidTr="00B507B5">
        <w:trPr>
          <w:trHeight w:val="7063"/>
        </w:trPr>
        <w:tc>
          <w:tcPr>
            <w:tcW w:w="1854" w:type="dxa"/>
          </w:tcPr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الانسجام اللوني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الألوان الأساسية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الألوان الثانوية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الألوان المشتقة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التباين اللوني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المنظور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مستوى الأفق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نقطة التلاشي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نقطة الرؤية الرئيسة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الانسجام والتباين اللوني له دور مهم في تحقيق علاقات جمالية في العمل الفني.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ساعد اختراع التصوير الفوتوغرافي على فهم المنظور بشكل أكبر.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استغل فنانو العصر الحالي قواعد المنظور في أعمالهم الفنية ووظفوها في رسم مناظر طبيعية تحاكي الواقع.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 xml:space="preserve">تتمثل القيم الجمالية في تفعيل الأسس الفنية المتنوعة في أجزاء التصاميم </w:t>
            </w:r>
            <w:proofErr w:type="spellStart"/>
            <w:r w:rsidRPr="00EC63B2">
              <w:rPr>
                <w:rFonts w:hint="cs"/>
                <w:b/>
                <w:bCs/>
                <w:rtl/>
              </w:rPr>
              <w:t>الزخرفية</w:t>
            </w:r>
            <w:proofErr w:type="spellEnd"/>
            <w:r w:rsidRPr="00EC63B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القيم الجمالية في العمل الفني وأعمال الزملاء.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المحافظة على نظافة العمل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القيم الجمالية وتقديرها في العمل الفني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رسم موضوعات للتأكيد على الانسجام والتباين اللوني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تطبيق قواعد المنظور وتوظيفها في العمل الفني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 في الكتاب المدرس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ورسومات من الجرائد والمجلات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C63B2" w:rsidRPr="00EC63B2" w:rsidRDefault="00EC63B2" w:rsidP="00EC63B2">
      <w:pPr>
        <w:rPr>
          <w:b/>
          <w:bCs/>
          <w:rtl/>
        </w:rPr>
      </w:pPr>
      <w:r w:rsidRPr="00EC63B2">
        <w:rPr>
          <w:b/>
          <w:bCs/>
          <w:rtl/>
        </w:rPr>
        <w:t xml:space="preserve"> إعداد المعلم :</w:t>
      </w:r>
    </w:p>
    <w:p w:rsidR="00EC63B2" w:rsidRPr="00EC63B2" w:rsidRDefault="00EC63B2" w:rsidP="00EC63B2">
      <w:pPr>
        <w:rPr>
          <w:b/>
          <w:bCs/>
          <w:rtl/>
        </w:rPr>
      </w:pPr>
    </w:p>
    <w:p w:rsidR="00EC63B2" w:rsidRPr="00EC63B2" w:rsidRDefault="00EC63B2" w:rsidP="00EC63B2">
      <w:pPr>
        <w:rPr>
          <w:b/>
          <w:bCs/>
          <w:rtl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jc w:val="center"/>
        <w:rPr>
          <w:b/>
          <w:bCs/>
          <w:sz w:val="36"/>
          <w:szCs w:val="36"/>
          <w:rtl/>
        </w:rPr>
      </w:pPr>
      <w:r w:rsidRPr="00EC63B2">
        <w:rPr>
          <w:b/>
          <w:bCs/>
          <w:sz w:val="36"/>
          <w:szCs w:val="36"/>
          <w:rtl/>
        </w:rPr>
        <w:t>تحليل المحتـــوى</w:t>
      </w:r>
    </w:p>
    <w:p w:rsidR="00EC63B2" w:rsidRPr="00EC63B2" w:rsidRDefault="00EC63B2" w:rsidP="00EC63B2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EC63B2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EC63B2">
        <w:rPr>
          <w:rFonts w:hint="cs"/>
          <w:b/>
          <w:bCs/>
          <w:sz w:val="28"/>
          <w:szCs w:val="28"/>
          <w:rtl/>
        </w:rPr>
        <w:t>الثامن الأساسي</w:t>
      </w:r>
      <w:r w:rsidRPr="00EC63B2">
        <w:rPr>
          <w:b/>
          <w:bCs/>
          <w:sz w:val="28"/>
          <w:szCs w:val="28"/>
          <w:rtl/>
        </w:rPr>
        <w:t xml:space="preserve">  عنوان الوحدة: </w:t>
      </w:r>
      <w:r w:rsidRPr="00EC63B2">
        <w:rPr>
          <w:rFonts w:hint="cs"/>
          <w:b/>
          <w:bCs/>
          <w:sz w:val="28"/>
          <w:szCs w:val="28"/>
          <w:rtl/>
        </w:rPr>
        <w:t>التصميم</w:t>
      </w:r>
      <w:r w:rsidRPr="00EC63B2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EC63B2">
        <w:rPr>
          <w:rFonts w:hint="cs"/>
          <w:b/>
          <w:bCs/>
          <w:sz w:val="28"/>
          <w:szCs w:val="28"/>
          <w:rtl/>
        </w:rPr>
        <w:t xml:space="preserve">48 </w:t>
      </w:r>
      <w:r w:rsidRPr="00EC63B2">
        <w:rPr>
          <w:b/>
          <w:bCs/>
          <w:sz w:val="28"/>
          <w:szCs w:val="28"/>
          <w:rtl/>
        </w:rPr>
        <w:t>-</w:t>
      </w:r>
      <w:r w:rsidRPr="00EC63B2">
        <w:rPr>
          <w:rFonts w:hint="cs"/>
          <w:b/>
          <w:bCs/>
          <w:sz w:val="28"/>
          <w:szCs w:val="28"/>
          <w:rtl/>
        </w:rPr>
        <w:t xml:space="preserve"> 76</w:t>
      </w:r>
    </w:p>
    <w:p w:rsidR="00EC63B2" w:rsidRPr="00EC63B2" w:rsidRDefault="00EC63B2" w:rsidP="00EC63B2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C63B2" w:rsidRPr="00EC63B2" w:rsidTr="00B507B5">
        <w:trPr>
          <w:trHeight w:val="756"/>
        </w:trPr>
        <w:tc>
          <w:tcPr>
            <w:tcW w:w="185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 xml:space="preserve">الأنشطة والأسئلة </w:t>
            </w:r>
          </w:p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وقضايا المناقشة</w:t>
            </w:r>
          </w:p>
        </w:tc>
      </w:tr>
      <w:tr w:rsidR="00EC63B2" w:rsidRPr="00EC63B2" w:rsidTr="00B507B5">
        <w:trPr>
          <w:trHeight w:val="7063"/>
        </w:trPr>
        <w:tc>
          <w:tcPr>
            <w:tcW w:w="1854" w:type="dxa"/>
          </w:tcPr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سمات الخط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أداة الخط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 xml:space="preserve">اتجاه الخط 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الأفقية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العمودية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المائلة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المنكسرة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الإشعاعية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المنحنية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المتموجة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المتعرجة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الحلزونية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الخطوط اللولبية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 الكوفي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الشعار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يعد الخط أقدم وسيلة وأسهل طريقة للتعبير استخدمها الإنسان.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الخط العربي هو فن تصميم الكتابة.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أصبح الخط العربي من أرقى الفنون التي تدل على سمو الذوق والمشاعر.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الشعار يستخدم كعلامة تجارية لسلعة محددة أو رمز لمجموعة من الناس ضمن إطار معين.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القيم الجمالية في الأعمال الفنية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التمتع بروح التعاون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النظافة أثناء العمل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جماليات الخطوط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نمو روح الإبداع والبحث والاستكشاف والتجريب.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 xml:space="preserve">تنفيذ تصميمات خطية مبتكرة من الخط العربي 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تنفيذ شعارات فنية متنوعة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 في الكتاب المدرس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ورسومات من الجرائد والمجلات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C63B2" w:rsidRPr="00EC63B2" w:rsidRDefault="00EC63B2" w:rsidP="00EC63B2">
      <w:pPr>
        <w:rPr>
          <w:b/>
          <w:bCs/>
          <w:rtl/>
        </w:rPr>
      </w:pPr>
      <w:r w:rsidRPr="00EC63B2">
        <w:rPr>
          <w:b/>
          <w:bCs/>
          <w:rtl/>
        </w:rPr>
        <w:t xml:space="preserve"> إعداد المعلم :</w:t>
      </w: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rPr>
          <w:b/>
          <w:bCs/>
          <w:rtl/>
          <w:lang w:bidi="ar-JO"/>
        </w:rPr>
      </w:pPr>
    </w:p>
    <w:p w:rsidR="00EC63B2" w:rsidRPr="00EC63B2" w:rsidRDefault="00EC63B2" w:rsidP="00EC63B2">
      <w:pPr>
        <w:jc w:val="center"/>
        <w:rPr>
          <w:b/>
          <w:bCs/>
          <w:sz w:val="36"/>
          <w:szCs w:val="36"/>
          <w:rtl/>
        </w:rPr>
      </w:pPr>
      <w:r w:rsidRPr="00EC63B2">
        <w:rPr>
          <w:b/>
          <w:bCs/>
          <w:sz w:val="36"/>
          <w:szCs w:val="36"/>
          <w:rtl/>
        </w:rPr>
        <w:t>تحليل المحتـــوى</w:t>
      </w:r>
    </w:p>
    <w:p w:rsidR="00EC63B2" w:rsidRPr="00EC63B2" w:rsidRDefault="00EC63B2" w:rsidP="00EC63B2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EC63B2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EC63B2">
        <w:rPr>
          <w:rFonts w:hint="cs"/>
          <w:b/>
          <w:bCs/>
          <w:sz w:val="28"/>
          <w:szCs w:val="28"/>
          <w:rtl/>
        </w:rPr>
        <w:t>الثامن الأساسي</w:t>
      </w:r>
      <w:r w:rsidRPr="00EC63B2">
        <w:rPr>
          <w:b/>
          <w:bCs/>
          <w:sz w:val="28"/>
          <w:szCs w:val="28"/>
          <w:rtl/>
        </w:rPr>
        <w:t xml:space="preserve">  عنوان الوحدة: </w:t>
      </w:r>
      <w:r w:rsidRPr="00EC63B2">
        <w:rPr>
          <w:rFonts w:hint="cs"/>
          <w:b/>
          <w:bCs/>
          <w:sz w:val="28"/>
          <w:szCs w:val="28"/>
          <w:rtl/>
        </w:rPr>
        <w:t>تاريخ الفن</w:t>
      </w:r>
      <w:r w:rsidRPr="00EC63B2">
        <w:rPr>
          <w:b/>
          <w:bCs/>
          <w:sz w:val="28"/>
          <w:szCs w:val="28"/>
          <w:rtl/>
        </w:rPr>
        <w:t xml:space="preserve">              عدد الدروس:                  الصفحات: </w:t>
      </w:r>
      <w:r w:rsidRPr="00EC63B2">
        <w:rPr>
          <w:rFonts w:hint="cs"/>
          <w:b/>
          <w:bCs/>
          <w:sz w:val="28"/>
          <w:szCs w:val="28"/>
          <w:rtl/>
        </w:rPr>
        <w:t xml:space="preserve">86 </w:t>
      </w:r>
      <w:r w:rsidRPr="00EC63B2">
        <w:rPr>
          <w:b/>
          <w:bCs/>
          <w:sz w:val="28"/>
          <w:szCs w:val="28"/>
          <w:rtl/>
        </w:rPr>
        <w:t>-</w:t>
      </w:r>
      <w:r w:rsidRPr="00EC63B2">
        <w:rPr>
          <w:rFonts w:hint="cs"/>
          <w:b/>
          <w:bCs/>
          <w:sz w:val="28"/>
          <w:szCs w:val="28"/>
          <w:rtl/>
        </w:rPr>
        <w:t xml:space="preserve"> 104</w:t>
      </w:r>
    </w:p>
    <w:p w:rsidR="00EC63B2" w:rsidRPr="00EC63B2" w:rsidRDefault="00EC63B2" w:rsidP="00EC63B2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EC63B2" w:rsidRPr="00EC63B2" w:rsidTr="00B507B5">
        <w:trPr>
          <w:trHeight w:val="756"/>
        </w:trPr>
        <w:tc>
          <w:tcPr>
            <w:tcW w:w="185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 xml:space="preserve">الأنشطة والأسئلة </w:t>
            </w:r>
          </w:p>
          <w:p w:rsidR="00EC63B2" w:rsidRPr="00EC63B2" w:rsidRDefault="00EC63B2" w:rsidP="00B507B5">
            <w:pPr>
              <w:jc w:val="center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وقضايا المناقشة</w:t>
            </w:r>
          </w:p>
        </w:tc>
      </w:tr>
      <w:tr w:rsidR="00EC63B2" w:rsidRPr="00EC63B2" w:rsidTr="00B507B5">
        <w:trPr>
          <w:trHeight w:val="7063"/>
        </w:trPr>
        <w:tc>
          <w:tcPr>
            <w:tcW w:w="1854" w:type="dxa"/>
          </w:tcPr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العمارة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العمارة الدينية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العمارة المدنية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العمارة السكنية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فن النحت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فن الرسم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النقوش والخزف</w:t>
            </w:r>
          </w:p>
          <w:p w:rsidR="00EC63B2" w:rsidRPr="00EC63B2" w:rsidRDefault="00EC63B2" w:rsidP="00B507B5">
            <w:pPr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الفنون التطبيقية</w:t>
            </w:r>
          </w:p>
        </w:tc>
        <w:tc>
          <w:tcPr>
            <w:tcW w:w="3280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ازدهرت حضارات عريقة في بلاد ما بين النهرين على ضفاف نهري دجلة والفرات.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الحضارات القديمة في بلاد الشام ما زالت تحافظ على خصائصها حتى عصرنا الحاضر.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تميز الفن المصري القديم أنه أرقى الفنون في العصور القديم.</w:t>
            </w:r>
          </w:p>
        </w:tc>
        <w:tc>
          <w:tcPr>
            <w:tcW w:w="2994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القيم الجمالية في الأعمال الفنية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التمتع بروح التعاون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النظافة أثناء العمل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تذوق القيم الجمالية في فنون بلاد ما بين النهرين وحضارات بلاد الشام والفن المصري القديم.</w:t>
            </w:r>
          </w:p>
        </w:tc>
        <w:tc>
          <w:tcPr>
            <w:tcW w:w="2139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rFonts w:hint="cs"/>
                <w:b/>
                <w:bCs/>
                <w:rtl/>
              </w:rPr>
              <w:t>رسم في أحد مجالات الفنون لبلاد ما بين النهرين وحضارات بلاد الشام والفن المصري القديم بمحاكاة سمات التعبير في تلك العصور</w:t>
            </w:r>
          </w:p>
        </w:tc>
        <w:tc>
          <w:tcPr>
            <w:tcW w:w="2566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 في الكتاب المدرس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صور ورسومات من الجرائد والمجلات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  <w:r w:rsidRPr="00EC63B2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  <w:p w:rsidR="00EC63B2" w:rsidRPr="00EC63B2" w:rsidRDefault="00EC63B2" w:rsidP="00B507B5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EC63B2" w:rsidRPr="00EC63B2" w:rsidRDefault="00EC63B2" w:rsidP="00EC63B2">
      <w:pPr>
        <w:rPr>
          <w:b/>
          <w:bCs/>
          <w:rtl/>
        </w:rPr>
      </w:pPr>
      <w:r w:rsidRPr="00EC63B2">
        <w:rPr>
          <w:b/>
          <w:bCs/>
          <w:rtl/>
        </w:rPr>
        <w:t xml:space="preserve"> إعداد المعلم :</w:t>
      </w:r>
    </w:p>
    <w:p w:rsidR="004F52D8" w:rsidRPr="00EC63B2" w:rsidRDefault="004F52D8">
      <w:pPr>
        <w:rPr>
          <w:b/>
          <w:bCs/>
        </w:rPr>
      </w:pPr>
    </w:p>
    <w:sectPr w:rsidR="004F52D8" w:rsidRPr="00EC63B2" w:rsidSect="00D668E4">
      <w:footerReference w:type="default" r:id="rId4"/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EC63B2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C63B2"/>
    <w:rsid w:val="004F52D8"/>
    <w:rsid w:val="00C618BD"/>
    <w:rsid w:val="00EC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63B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C63B2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EC6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EC63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2022-08-30T18:38:00Z</dcterms:created>
  <dcterms:modified xsi:type="dcterms:W3CDTF">2022-08-30T18:39:00Z</dcterms:modified>
</cp:coreProperties>
</file>