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3FFD76C6" w:rsidR="002A0FB2" w:rsidRPr="002A0FB2" w:rsidRDefault="002A0FB2" w:rsidP="006D4CE6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1F4653"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996" w:type="dxa"/>
        <w:tblLayout w:type="fixed"/>
        <w:tblLook w:val="04A0" w:firstRow="1" w:lastRow="0" w:firstColumn="1" w:lastColumn="0" w:noHBand="0" w:noVBand="1"/>
      </w:tblPr>
      <w:tblGrid>
        <w:gridCol w:w="517"/>
        <w:gridCol w:w="1879"/>
        <w:gridCol w:w="450"/>
        <w:gridCol w:w="540"/>
        <w:gridCol w:w="540"/>
        <w:gridCol w:w="720"/>
        <w:gridCol w:w="634"/>
        <w:gridCol w:w="720"/>
        <w:gridCol w:w="797"/>
        <w:gridCol w:w="696"/>
        <w:gridCol w:w="696"/>
        <w:gridCol w:w="421"/>
        <w:gridCol w:w="971"/>
        <w:gridCol w:w="695"/>
        <w:gridCol w:w="695"/>
        <w:gridCol w:w="429"/>
        <w:gridCol w:w="720"/>
        <w:gridCol w:w="630"/>
        <w:gridCol w:w="720"/>
        <w:gridCol w:w="630"/>
        <w:gridCol w:w="769"/>
        <w:gridCol w:w="13"/>
        <w:gridCol w:w="544"/>
        <w:gridCol w:w="13"/>
        <w:gridCol w:w="544"/>
        <w:gridCol w:w="13"/>
      </w:tblGrid>
      <w:tr w:rsidR="00232E57" w:rsidRPr="00315042" w14:paraId="6AD8B261" w14:textId="77777777" w:rsidTr="00630987">
        <w:trPr>
          <w:cantSplit/>
          <w:trHeight w:val="37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92DCD5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87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2ED1F5" w14:textId="77777777"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4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39AA80" w14:textId="77777777"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ECC24" w14:textId="77777777"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E34881" w14:textId="53BEA1F8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خامسة</w:t>
            </w:r>
          </w:p>
          <w:p w14:paraId="0AFA3A2D" w14:textId="4377699F" w:rsidR="001F4653" w:rsidRPr="004A655D" w:rsidRDefault="001F4653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color w:val="FF0000"/>
                <w:sz w:val="24"/>
                <w:szCs w:val="24"/>
                <w:rtl/>
              </w:rPr>
              <w:t>الاقترانات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BEDE55" w14:textId="74E6DC2D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سادسة</w:t>
            </w:r>
          </w:p>
          <w:p w14:paraId="3C96938F" w14:textId="05640D11" w:rsidR="004A655D" w:rsidRPr="004A655D" w:rsidRDefault="004A655D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color w:val="FF0000"/>
                <w:sz w:val="24"/>
                <w:szCs w:val="24"/>
                <w:rtl/>
              </w:rPr>
              <w:t>المشتقات</w:t>
            </w:r>
            <w:r w:rsidRPr="004A655D">
              <w:rPr>
                <w:rFonts w:ascii="Í7”˛" w:eastAsia="Calibri" w:hAnsi="Í7”˛" w:cs="Í7”˛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A21457" w14:textId="1C25DD50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سابعة</w:t>
            </w:r>
          </w:p>
          <w:p w14:paraId="77A7AC2A" w14:textId="27F318D6" w:rsidR="004A655D" w:rsidRPr="004A655D" w:rsidRDefault="004A655D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color w:val="FF0000"/>
                <w:sz w:val="24"/>
                <w:szCs w:val="24"/>
                <w:rtl/>
              </w:rPr>
              <w:t>المتجهات</w:t>
            </w:r>
          </w:p>
        </w:tc>
        <w:tc>
          <w:tcPr>
            <w:tcW w:w="270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C5CE7DE" w14:textId="297B2429" w:rsidR="00232E57" w:rsidRPr="004A655D" w:rsidRDefault="00232E57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</w:t>
            </w:r>
            <w:r w:rsidR="004A655D"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لثامنة</w:t>
            </w:r>
          </w:p>
          <w:p w14:paraId="7684B194" w14:textId="433828CF" w:rsidR="004A655D" w:rsidRPr="004A655D" w:rsidRDefault="004A655D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color w:val="FF0000"/>
                <w:sz w:val="24"/>
                <w:szCs w:val="24"/>
                <w:rtl/>
              </w:rPr>
              <w:t>الإحصاء</w:t>
            </w:r>
            <w:r w:rsidRPr="004A655D">
              <w:rPr>
                <w:rFonts w:ascii="@I÷'E3˛" w:hAnsi="@I÷'E3˛" w:cs="@I÷'E3˛" w:hint="cs"/>
                <w:color w:val="FF0000"/>
                <w:sz w:val="24"/>
                <w:szCs w:val="24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color w:val="FF0000"/>
                <w:sz w:val="24"/>
                <w:szCs w:val="24"/>
                <w:rtl/>
              </w:rPr>
              <w:t>والاحتمالات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9D7160" w14:textId="77777777" w:rsidR="00232E57" w:rsidRPr="0054107A" w:rsidRDefault="00232E57" w:rsidP="00A74A04">
            <w:pPr>
              <w:ind w:left="113" w:right="113"/>
              <w:jc w:val="center"/>
              <w:rPr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sz w:val="11"/>
                <w:szCs w:val="11"/>
                <w:rtl/>
                <w:lang w:bidi="ar-JO"/>
              </w:rPr>
              <w:t>الواج</w:t>
            </w:r>
            <w:r w:rsidR="00436C48" w:rsidRPr="0054107A">
              <w:rPr>
                <w:rFonts w:hint="cs"/>
                <w:sz w:val="11"/>
                <w:szCs w:val="11"/>
                <w:rtl/>
                <w:lang w:bidi="ar-JO"/>
              </w:rPr>
              <w:t>بات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2135E65" w14:textId="77777777" w:rsidR="00232E57" w:rsidRPr="0054107A" w:rsidRDefault="00436C48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54107A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191F74" w14:textId="77777777" w:rsidR="00232E57" w:rsidRPr="0054107A" w:rsidRDefault="00232E57" w:rsidP="00A74A04">
            <w:pPr>
              <w:ind w:left="113" w:right="113"/>
              <w:jc w:val="center"/>
              <w:rPr>
                <w:b/>
                <w:bCs/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b/>
                <w:bCs/>
                <w:sz w:val="11"/>
                <w:szCs w:val="11"/>
                <w:rtl/>
                <w:lang w:bidi="ar-JO"/>
              </w:rPr>
              <w:t>المجموع</w:t>
            </w:r>
          </w:p>
        </w:tc>
      </w:tr>
      <w:tr w:rsidR="004A655D" w:rsidRPr="00315042" w14:paraId="166C0504" w14:textId="77777777" w:rsidTr="00630987">
        <w:trPr>
          <w:gridAfter w:val="1"/>
          <w:wAfter w:w="13" w:type="dxa"/>
          <w:cantSplit/>
          <w:trHeight w:val="2187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7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61D0FE98" w:rsidR="00232E57" w:rsidRPr="004A655D" w:rsidRDefault="001F4653" w:rsidP="001F4653">
            <w:pPr>
              <w:autoSpaceDE w:val="0"/>
              <w:autoSpaceDN w:val="0"/>
              <w:adjustRightInd w:val="0"/>
              <w:rPr>
                <w:rFonts w:ascii="@I÷'E3˛" w:hAnsi="@I÷'E3˛" w:cs="@I÷'E3˛"/>
                <w:sz w:val="16"/>
                <w:szCs w:val="16"/>
                <w:rtl/>
              </w:rPr>
            </w:pP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ي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جمعِ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ي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طرحِ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ي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ضربِ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4A655D"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كثيرات الحدود ويجدُ قسمةِ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اقترانٍ</w:t>
            </w:r>
            <w:r w:rsidR="004A655D"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ين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كثيرِ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الحدودِ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F7B7F44" w14:textId="1D330151" w:rsidR="00F1101D" w:rsidRPr="00F1101D" w:rsidRDefault="00F1101D" w:rsidP="00F1101D">
            <w:pPr>
              <w:autoSpaceDE w:val="0"/>
              <w:autoSpaceDN w:val="0"/>
              <w:adjustRightInd w:val="0"/>
              <w:rPr>
                <w:rFonts w:ascii="@I÷'E3˛" w:hAnsi="@I÷'E3˛" w:cs="@I÷'E3˛"/>
                <w:sz w:val="20"/>
                <w:szCs w:val="20"/>
                <w:rtl/>
              </w:rPr>
            </w:pP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تعرُّفُ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الاقترانِ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المُركَّبِ،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وشرطِ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4A655D"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التركيبِ،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ويجدُ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قيمتِهِ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4A655D"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لعددٍ،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ويجدُ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قاعدةِ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="004A655D"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>الاقترانٍ إذا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عُلِمَتْ</w:t>
            </w:r>
            <w:r w:rsidRPr="00F1101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قاعدتا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مُركَّبتيْهِ</w:t>
            </w:r>
          </w:p>
          <w:p w14:paraId="1F2C62FE" w14:textId="07B896BD" w:rsidR="00232E57" w:rsidRPr="002409F3" w:rsidRDefault="00232E57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6C0200E5" w:rsidR="00232E57" w:rsidRPr="004A655D" w:rsidRDefault="004A655D" w:rsidP="0004469F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تعرُّفُ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الاقترانِ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العكسيِّ،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وإيجادُهُ،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وتحديدُ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مجالِهِ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ومداهُ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74F4C335" w:rsidR="00232E57" w:rsidRPr="004A655D" w:rsidRDefault="004A655D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استنتاجُ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قاعدةِ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الحدِّ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العامِّ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لمتتالياتٍ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تربيعيةٍ،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وتكعيبيةٍ،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وأُسِّيةٍ</w:t>
            </w:r>
          </w:p>
        </w:tc>
        <w:tc>
          <w:tcPr>
            <w:tcW w:w="7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1700DA3D" w:rsidR="00232E57" w:rsidRPr="004A655D" w:rsidRDefault="004A655D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تقديرُ</w:t>
            </w:r>
            <w:r w:rsidRPr="004A655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ميلِ</w:t>
            </w:r>
            <w:r w:rsidRPr="004A655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المنحنى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3B193BBF" w:rsidR="00232E57" w:rsidRPr="004A655D" w:rsidRDefault="004A655D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إيجادُ</w:t>
            </w:r>
            <w:r w:rsidRPr="004A655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مشتقةِ</w:t>
            </w:r>
            <w:r w:rsidRPr="004A655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كثيراتِ</w:t>
            </w:r>
            <w:r w:rsidRPr="004A655D">
              <w:rPr>
                <w:rFonts w:ascii="@I÷'E3˛" w:hAnsi="@I÷'E3˛" w:cs="@I÷'E3˛" w:hint="cs"/>
                <w:sz w:val="20"/>
                <w:szCs w:val="20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20"/>
                <w:szCs w:val="20"/>
                <w:rtl/>
              </w:rPr>
              <w:t>الحدودِ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2325B38E" w:rsidR="00232E57" w:rsidRPr="004A655D" w:rsidRDefault="004A655D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إيجادُ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القيمِ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العظمى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والقيمِ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الصغرى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المحليةِ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لكثيراتِ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الحدودِ</w:t>
            </w:r>
          </w:p>
        </w:tc>
        <w:tc>
          <w:tcPr>
            <w:tcW w:w="42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78661C22" w:rsidR="00232E57" w:rsidRPr="002409F3" w:rsidRDefault="00232E57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5D7253D0" w:rsidR="00232E57" w:rsidRPr="004A655D" w:rsidRDefault="004A655D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تعرُّفُ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المتجهِ،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وتمثيلُهُ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في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المستوى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الإحداثيِّ،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وإيجادُ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مقدارِ</w:t>
            </w:r>
            <w:r w:rsidRPr="004A655D">
              <w:rPr>
                <w:rFonts w:ascii="@I÷'E3˛" w:hAnsi="@I÷'E3˛" w:cs="@I÷'E3˛" w:hint="cs"/>
                <w:sz w:val="18"/>
                <w:szCs w:val="18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8"/>
                <w:szCs w:val="18"/>
                <w:rtl/>
              </w:rPr>
              <w:t>المتجهِ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2D1DB88B" w:rsidR="00232E57" w:rsidRPr="004A655D" w:rsidRDefault="004A655D" w:rsidP="002409F3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rtl/>
              </w:rPr>
              <w:t>إجراءُ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العملياتِ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على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المتجهاتِ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3E674C17" w:rsidR="00232E57" w:rsidRPr="004A655D" w:rsidRDefault="004A655D" w:rsidP="002409F3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rtl/>
              </w:rPr>
              <w:t>ضربُ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المتجهاتِ،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وايجادُ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قياسِ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الزاويةِ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بينَ</w:t>
            </w:r>
            <w:r w:rsidRPr="004A655D">
              <w:rPr>
                <w:rFonts w:ascii="@I÷'E3˛" w:hAnsi="@I÷'E3˛" w:cs="@I÷'E3˛" w:hint="cs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rtl/>
              </w:rPr>
              <w:t>متجهيْنِ</w:t>
            </w:r>
          </w:p>
        </w:tc>
        <w:tc>
          <w:tcPr>
            <w:tcW w:w="42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1BDEF263" w:rsidR="00232E57" w:rsidRPr="002409F3" w:rsidRDefault="00232E57" w:rsidP="007146DC">
            <w:pPr>
              <w:ind w:left="113" w:right="113"/>
              <w:rPr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D9FCF22" w14:textId="77777777" w:rsidR="004A655D" w:rsidRPr="004A655D" w:rsidRDefault="004A655D" w:rsidP="004A655D">
            <w:pPr>
              <w:autoSpaceDE w:val="0"/>
              <w:autoSpaceDN w:val="0"/>
              <w:adjustRightInd w:val="0"/>
              <w:rPr>
                <w:rFonts w:ascii="@I÷'E3˛" w:hAnsi="@I÷'E3˛" w:cs="@I÷'E3˛"/>
                <w:sz w:val="16"/>
                <w:szCs w:val="16"/>
              </w:rPr>
            </w:pP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فهمُ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أشكالِ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الانتشارِ،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ووصفُها،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واستعمالُ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المستقيمِ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الأفضلِ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مطابقةً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لتقديرِ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قيمةِ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أحدِ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مُتغيِّريْنِ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بمعرفةِ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قيمةِ</w:t>
            </w:r>
            <w:r w:rsidRPr="004A655D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6"/>
                <w:szCs w:val="16"/>
                <w:rtl/>
              </w:rPr>
              <w:t>الآخرِ</w:t>
            </w:r>
          </w:p>
          <w:p w14:paraId="3CD63770" w14:textId="7DDA5FF2" w:rsidR="00232E57" w:rsidRPr="00315042" w:rsidRDefault="00232E57" w:rsidP="007146DC">
            <w:pPr>
              <w:ind w:left="113" w:right="113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04E7D961" w:rsidR="007146DC" w:rsidRPr="004A655D" w:rsidRDefault="004A655D" w:rsidP="00436C48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تعرُّفُ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الربيعياتِ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والمئيناتِ،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وإيجادُها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للبياناتِ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المُبوَّبةِ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في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جداولَ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تكراريةٍ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باستعمالِ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المنحنى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التكراريِّ</w:t>
            </w:r>
            <w:r w:rsidRPr="004A655D">
              <w:rPr>
                <w:rFonts w:ascii="@I÷'E3˛" w:hAnsi="@I÷'E3˛" w:cs="@I÷'E3˛" w:hint="cs"/>
                <w:sz w:val="13"/>
                <w:szCs w:val="13"/>
                <w:rtl/>
              </w:rPr>
              <w:t xml:space="preserve"> </w:t>
            </w:r>
            <w:r w:rsidRPr="004A655D">
              <w:rPr>
                <w:rFonts w:ascii="@I÷'E3˛" w:hAnsi="@I÷'E3˛" w:cs="@I÷'E3˛"/>
                <w:sz w:val="13"/>
                <w:szCs w:val="13"/>
                <w:rtl/>
              </w:rPr>
              <w:t>التراكميِّ</w:t>
            </w:r>
            <w:r w:rsidRPr="004A655D">
              <w:rPr>
                <w:rFonts w:hint="cs"/>
                <w:b/>
                <w:bCs/>
                <w:sz w:val="13"/>
                <w:szCs w:val="13"/>
                <w:rtl/>
                <w:lang w:bidi="ar-JO"/>
              </w:rPr>
              <w:t xml:space="preserve">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61C7A77" w14:textId="51C2791E" w:rsidR="004A655D" w:rsidRPr="0054107A" w:rsidRDefault="004A655D" w:rsidP="0054107A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15"/>
                <w:szCs w:val="15"/>
                <w:rtl/>
              </w:rPr>
            </w:pP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إيجادُ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مقاييسِ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التشتُّتِ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للبياناتِ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المُنظَّمةِ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في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جداولَ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تكراريةٍ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ذاتِ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فئاتٍ</w:t>
            </w:r>
            <w:r w:rsidR="0054107A"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>و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حسابُ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احتمالاتِ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الحوادثِ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المتنافيةِ،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وغيرِ</w:t>
            </w:r>
            <w:r w:rsidRPr="0054107A">
              <w:rPr>
                <w:rFonts w:ascii="@I÷'E3˛" w:hAnsi="@I÷'E3˛" w:cs="@I÷'E3˛" w:hint="cs"/>
                <w:sz w:val="15"/>
                <w:szCs w:val="15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5"/>
                <w:szCs w:val="15"/>
                <w:rtl/>
              </w:rPr>
              <w:t>المتنافيةِ</w:t>
            </w:r>
            <w:r w:rsidR="0054107A">
              <w:rPr>
                <w:rFonts w:ascii="@I÷'E3˛" w:hAnsi="@I÷'E3˛" w:cs="@I÷'E3˛"/>
                <w:sz w:val="15"/>
                <w:szCs w:val="15"/>
                <w:rtl/>
              </w:rPr>
              <w:softHyphen/>
            </w:r>
            <w:r w:rsidR="0054107A">
              <w:rPr>
                <w:rFonts w:ascii="@I÷'E3˛" w:hAnsi="@I÷'E3˛" w:cs="@I÷'E3˛"/>
                <w:sz w:val="15"/>
                <w:szCs w:val="15"/>
                <w:rtl/>
              </w:rPr>
              <w:softHyphen/>
            </w:r>
          </w:p>
          <w:p w14:paraId="3F1D1C67" w14:textId="2C24E3C6" w:rsidR="00232E57" w:rsidRPr="00315042" w:rsidRDefault="00232E57" w:rsidP="007146DC">
            <w:pPr>
              <w:ind w:left="113" w:right="113"/>
              <w:rPr>
                <w:b/>
                <w:bCs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13025CD7" w:rsidR="00232E57" w:rsidRPr="0054107A" w:rsidRDefault="0054107A" w:rsidP="00436C48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تمييزُ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الحوادثِ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المستقلةِ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منَ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الحوادثِ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غيرِ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المستقلةِ،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وحسابُ</w:t>
            </w:r>
            <w:r w:rsidRPr="0054107A">
              <w:rPr>
                <w:rFonts w:ascii="@I÷'E3˛" w:hAnsi="@I÷'E3˛" w:cs="@I÷'E3˛" w:hint="cs"/>
                <w:sz w:val="16"/>
                <w:szCs w:val="16"/>
                <w:rtl/>
              </w:rPr>
              <w:t xml:space="preserve"> </w:t>
            </w:r>
            <w:r w:rsidRPr="0054107A">
              <w:rPr>
                <w:rFonts w:ascii="@I÷'E3˛" w:hAnsi="@I÷'E3˛" w:cs="@I÷'E3˛"/>
                <w:sz w:val="16"/>
                <w:szCs w:val="16"/>
                <w:rtl/>
              </w:rPr>
              <w:t>احتمالاتِها</w:t>
            </w:r>
          </w:p>
        </w:tc>
        <w:tc>
          <w:tcPr>
            <w:tcW w:w="7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14:paraId="7A3F3231" w14:textId="77777777" w:rsidTr="00630987">
        <w:trPr>
          <w:trHeight w:val="144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71091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63875B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4C917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820F5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95417A" w14:textId="77777777"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FDC36E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4A655D" w:rsidRPr="00A74A04" w14:paraId="36F10BDF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8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742DB1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2B6548A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B6F0E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52B276B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B30B5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9CC2135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BF5DB8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9BDA148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367A19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03EBB0F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593EA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2588424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F19246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98D830B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ED0A9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41E1D78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7D96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51036EA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2AC1D9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D8688D7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9C220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EA2F604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837A8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0484E61" w14:textId="77777777" w:rsidTr="00630987">
        <w:trPr>
          <w:gridAfter w:val="1"/>
          <w:wAfter w:w="13" w:type="dxa"/>
          <w:trHeight w:val="321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7224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78C6209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3B4F8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8885248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45208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54FCD55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164328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9B6A237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8A19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37B8861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D10F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634E076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882B95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F629D77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A3E15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C44E17B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D73436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C6F1E4E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E77E6E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F95F608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5AB40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7FAA237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D1CBB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AA5AF02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187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A7866F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27CB5B0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5E97B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7B94D35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E150A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1C58A5C2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5A177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FEA1A4F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EAF9626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2BC769F5" w14:textId="77777777" w:rsidTr="00630987">
        <w:trPr>
          <w:gridAfter w:val="1"/>
          <w:wAfter w:w="13" w:type="dxa"/>
          <w:trHeight w:val="224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839AE4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AD28402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34AAA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4D8EE73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C514FF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73792F93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5ACE7A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3A133345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A5F1979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6878CD2D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2937DB3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A623FFB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076B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85FE763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A127117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52C997A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D78DD1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0B4527EE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E61762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49D7CB93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8D268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5DC332F7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74E52C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A655D" w:rsidRPr="00A74A04" w14:paraId="6355F3DB" w14:textId="77777777" w:rsidTr="00630987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BE20B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E9C8D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6EA241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77EF4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72478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D3C09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33D8FD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BC4D0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87DAA5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7FC9F0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16CA34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C0EA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66F6FF4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2CAC40B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73B012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DA8CF4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024858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42432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C0FEE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39ED82AC" w14:textId="77777777" w:rsidTr="00832832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3E753E" w14:textId="4A441784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43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824CAD3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85F1D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9CBD2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120D8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A9F193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4972CE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6A225D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59231B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A5BC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AEFA58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6AEFE4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25D740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3A38D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2A4792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2AC9E66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E99C23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BBD3B1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59072D0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1917BC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545DEC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47F4FB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21921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426EA8DB" w14:textId="77777777" w:rsidTr="00832832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ADAEC" w14:textId="09245A6A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44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6D89CC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4C067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A0D54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322DAA9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B2B656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ADD07D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C838A0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D52A86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132F1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025D9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3CE758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280858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8E733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EE5E3A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545BA176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5A4E086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EA53DC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43F8D0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513078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613F39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675FC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54FCA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30987" w:rsidRPr="00A74A04" w14:paraId="2F60417B" w14:textId="77777777" w:rsidTr="00832832">
        <w:trPr>
          <w:gridAfter w:val="1"/>
          <w:wAfter w:w="13" w:type="dxa"/>
          <w:trHeight w:val="239"/>
        </w:trPr>
        <w:tc>
          <w:tcPr>
            <w:tcW w:w="5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50A6E3" w14:textId="162FB063" w:rsidR="00630987" w:rsidRDefault="00630987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45</w:t>
            </w:r>
          </w:p>
        </w:tc>
        <w:tc>
          <w:tcPr>
            <w:tcW w:w="187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31F1752" w14:textId="77777777" w:rsidR="00630987" w:rsidRPr="004246BC" w:rsidRDefault="00630987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CEA239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321AE2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13E10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FC20D7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784B3D2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8F34AD1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88A115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8E3AB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D2EA8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027BAA2A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5D3BC96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9AB2EF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35BECE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9" w:type="dxa"/>
            <w:tcBorders>
              <w:left w:val="single" w:sz="8" w:space="0" w:color="auto"/>
              <w:right w:val="single" w:sz="24" w:space="0" w:color="auto"/>
            </w:tcBorders>
          </w:tcPr>
          <w:p w14:paraId="03E5AF18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8" w:space="0" w:color="auto"/>
            </w:tcBorders>
          </w:tcPr>
          <w:p w14:paraId="1D7ADF6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DD9F274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D36F2CD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00D982F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942AB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336F6E3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AA1E7C" w14:textId="77777777" w:rsidR="00630987" w:rsidRPr="00A74A04" w:rsidRDefault="00630987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I÷'E3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157A60"/>
    <w:rsid w:val="001F4653"/>
    <w:rsid w:val="00232E57"/>
    <w:rsid w:val="002409F3"/>
    <w:rsid w:val="002870E0"/>
    <w:rsid w:val="002A0FB2"/>
    <w:rsid w:val="002B63C2"/>
    <w:rsid w:val="003431EE"/>
    <w:rsid w:val="00357977"/>
    <w:rsid w:val="003D3B15"/>
    <w:rsid w:val="004056E1"/>
    <w:rsid w:val="004246BC"/>
    <w:rsid w:val="00436C48"/>
    <w:rsid w:val="0048349F"/>
    <w:rsid w:val="00493E96"/>
    <w:rsid w:val="004A655D"/>
    <w:rsid w:val="00500D74"/>
    <w:rsid w:val="0054107A"/>
    <w:rsid w:val="00543B87"/>
    <w:rsid w:val="00545A2B"/>
    <w:rsid w:val="00572C71"/>
    <w:rsid w:val="005D7240"/>
    <w:rsid w:val="00630987"/>
    <w:rsid w:val="006D4CE6"/>
    <w:rsid w:val="007146DC"/>
    <w:rsid w:val="00833C38"/>
    <w:rsid w:val="00883AFE"/>
    <w:rsid w:val="008C1D4A"/>
    <w:rsid w:val="00A17A03"/>
    <w:rsid w:val="00A74A04"/>
    <w:rsid w:val="00AF6C89"/>
    <w:rsid w:val="00D16882"/>
    <w:rsid w:val="00DA4FCA"/>
    <w:rsid w:val="00DE0A99"/>
    <w:rsid w:val="00E521AC"/>
    <w:rsid w:val="00E70CF7"/>
    <w:rsid w:val="00ED0040"/>
    <w:rsid w:val="00F04F3B"/>
    <w:rsid w:val="00F1101D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5</cp:revision>
  <cp:lastPrinted>2020-09-30T06:06:00Z</cp:lastPrinted>
  <dcterms:created xsi:type="dcterms:W3CDTF">2022-02-27T17:09:00Z</dcterms:created>
  <dcterms:modified xsi:type="dcterms:W3CDTF">2022-03-05T15:24:00Z</dcterms:modified>
</cp:coreProperties>
</file>