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FA" w:rsidRPr="00CB2762" w:rsidRDefault="00A1547C" w:rsidP="00A1547C">
      <w:pPr>
        <w:tabs>
          <w:tab w:val="left" w:pos="6160"/>
          <w:tab w:val="left" w:pos="11112"/>
        </w:tabs>
      </w:pPr>
      <w:r>
        <w:rPr>
          <w:sz w:val="22"/>
          <w:szCs w:val="22"/>
          <w:rtl/>
        </w:rPr>
        <w:tab/>
      </w:r>
    </w:p>
    <w:p w:rsidR="000E1613" w:rsidRDefault="00F71C6C" w:rsidP="00A1547C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color w:val="385623"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التناسُبُ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وتطبيقاتُهُ</w:t>
      </w:r>
      <w:r>
        <w:rPr>
          <w:rFonts w:ascii="@»à ˛" w:hAnsi="@»à ˛" w:cs="@»à ˛" w:hint="cs"/>
          <w:color w:val="006CB3"/>
          <w:rtl/>
        </w:rPr>
        <w:t xml:space="preserve">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2700"/>
        <w:gridCol w:w="2187"/>
        <w:gridCol w:w="4508"/>
        <w:gridCol w:w="1901"/>
        <w:gridCol w:w="1215"/>
        <w:gridCol w:w="1252"/>
      </w:tblGrid>
      <w:tr w:rsidR="000E1613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0E1613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وتطبيقاتُهُ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rPr>
                <w:b/>
                <w:bCs/>
                <w:rtl/>
                <w:lang w:bidi="ar-JO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الحياةِ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اليوميةِ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معدَّلُ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العلاقاتُ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التناسُبيةُ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الطرديُّ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hint="cs"/>
                <w:color w:val="006CB3"/>
                <w:rtl/>
              </w:rPr>
              <w:t xml:space="preserve"> جيوجيبر</w:t>
            </w:r>
            <w:r>
              <w:rPr>
                <w:rFonts w:ascii="@»à ˛" w:hAnsi="@»à ˛"/>
                <w:color w:val="006CB3"/>
                <w:rtl/>
              </w:rPr>
              <w:t>ا</w:t>
            </w:r>
            <w:r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الطرديُّ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العكسِيُّ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6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التقسيمُ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التناسُبيُّ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7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تطبيقاتٌ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ماليةٌ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 </w:t>
            </w:r>
          </w:p>
          <w:p w:rsidR="000E1613" w:rsidRDefault="00F71C6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المعدَّلُ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معدَّلُ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الوحدةِ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التناسُبُ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طرَفا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نسبتانِ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متكافئتانِ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وسَطا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التناسُبِ،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الضربُ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التبادليُّ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حلُّ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علاقةُ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ثابتُ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الطرديُّ</w:t>
            </w:r>
            <w:r>
              <w:rPr>
                <w:rFonts w:ascii="@Ö÷'ED˛" w:eastAsia="Calibri" w:hAnsi="@Ö÷'ED˛" w:cs="@Ö÷'ED˛"/>
                <w:i/>
              </w:rPr>
              <w:t xml:space="preserve"> 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التناسُبُ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العكسيُّ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التقسيمُ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التناسُبِيُّ</w:t>
            </w:r>
          </w:p>
          <w:p w:rsidR="000E1613" w:rsidRDefault="00F71C6C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التكلفةُ،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سعرُ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البيعِ،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الربحُ،</w:t>
            </w:r>
          </w:p>
          <w:p w:rsidR="000E1613" w:rsidRDefault="00F71C6C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الخسارةُ</w:t>
            </w:r>
          </w:p>
          <w:p w:rsidR="000E1613" w:rsidRDefault="00F71C6C">
            <w:pPr>
              <w:autoSpaceDE w:val="0"/>
              <w:autoSpaceDN w:val="0"/>
              <w:bidi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التكلفةُ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الكليةُ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سعرُ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الصرفِ</w:t>
            </w:r>
          </w:p>
          <w:p w:rsidR="000E1613" w:rsidRDefault="000E1613">
            <w:pPr>
              <w:spacing w:line="420" w:lineRule="auto"/>
              <w:jc w:val="center"/>
              <w:rPr>
                <w:rFonts w:ascii="@ü/Ã˛" w:eastAsia="Calibr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color w:val="FF000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المعدَّلُ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هو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نسبةٌ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تقارنُ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كمّيتَينِ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لهُما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وِحدتانِ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مختلفتانِ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عندَ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تبسيطِ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المعدَّلِ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ليُصبحَ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مقامُهُ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rtl/>
              </w:rPr>
              <w:t xml:space="preserve">1 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وِحدةً، فإنَّهُ </w:t>
            </w:r>
            <w:r>
              <w:rPr>
                <w:rFonts w:ascii="@Ö÷'ED˛" w:eastAsia="Calibri" w:hAnsi="@Ö÷'ED˛"/>
                <w:i/>
                <w:rtl/>
              </w:rPr>
              <w:t>يُسمّى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معدَّلَ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الوحدةِ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color w:val="FF0000"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التناسُبُ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مساواةٌ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نِسبتَينِ،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هذهِ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الحالةِ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تُسمّى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النسبتانِ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نسبتَينِ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متكافئتَينِ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علاقةُ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التناسُبِ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علاقةٌ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كمّيتَينِ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لجميعِ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نسبِهِما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معدَّلُ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الوحدةِ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 نفسُهُ ويُمكنُ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تحديدُ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ذلكَ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باستخدامِ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جدولٍ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يمثّلُ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تلكَ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العلاقةَ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تمثّلُ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العلاقةُ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الكمّيتَينِ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المتغيّرتَينِ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</w:rPr>
              <w:t xml:space="preserve">x </w:t>
            </w:r>
            <w:r>
              <w:rPr>
                <w:rFonts w:ascii="@Ö÷'ED˛" w:eastAsia="Calibri" w:hAnsi="@Ö÷'ED˛" w:hint="cs"/>
                <w:i/>
                <w:rtl/>
              </w:rPr>
              <w:t>و</w:t>
            </w:r>
            <w:r>
              <w:rPr>
                <w:rFonts w:ascii="@Ö÷'ED˛" w:eastAsia="Calibri" w:hAnsi="@Ö÷'ED˛" w:cs="@Ö÷'ED˛" w:hint="cs"/>
                <w:i/>
              </w:rPr>
              <w:t>y</w:t>
            </w:r>
            <w:r>
              <w:rPr>
                <w:rFonts w:ascii="@Ö÷'ED˛" w:eastAsia="Calibri" w:hAnsi="@Ö÷'ED˛" w:cs="@Ö÷'ED˛"/>
                <w:i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تناسبًا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طرديًّا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إذا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كانَتِ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النسبةُ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جميعِ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قِيَمِهِما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ثابتةً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التناسُبِ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العكسيِّ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علاقةٌ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كمّيتَينِ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بحيثُ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تؤدي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زيادةُ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الكميةِ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الأولى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نقصانِ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الكمّيةِ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الثانيةِ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التقسيمُ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التناسُبِيُّ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تقسيمُ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كمّيةٍ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شيءٍ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بِنِسَبٍ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معلومةٍ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التكلفةُ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يدفعُهُ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البائعُ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ثمنًا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للسلعةِ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التكلفةُ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الكلّيةُ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تكلفةِ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السلعةِ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ينفقُهُ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البائعُ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مصروفاتٍ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أُخرى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السلعةِ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color w:val="FF0000"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سعرُ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البيعِ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المبلغُ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الّذي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يقبِضُهُ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البائعُ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سلعةٍ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ü/Ã˛" w:eastAsia="Calibr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1901" w:type="dxa"/>
          </w:tcPr>
          <w:p w:rsidR="000E1613" w:rsidRDefault="00F71C6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صحيح مع ايجاد الحلول المناسبة ومناقشتها</w:t>
            </w:r>
          </w:p>
          <w:p w:rsidR="000E1613" w:rsidRDefault="000E161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E1613" w:rsidRDefault="00F71C6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التحدث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 مضمون الدرس بطريقة صحيحة وبلغة سليمة</w:t>
            </w:r>
          </w:p>
          <w:p w:rsidR="000E1613" w:rsidRDefault="000E1613">
            <w:pPr>
              <w:rPr>
                <w:b/>
                <w:bCs/>
                <w:sz w:val="22"/>
                <w:szCs w:val="22"/>
                <w:rtl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E1613" w:rsidRDefault="00F71C6C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تتبع الخطوات بالترتيب لحل</w:t>
            </w:r>
            <w:r>
              <w:rPr>
                <w:rFonts w:hint="cs"/>
                <w:b/>
                <w:bCs/>
                <w:rtl/>
              </w:rPr>
              <w:t xml:space="preserve"> المسائل الواردة في الوحدة.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br/>
            </w: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احترام المعلم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المبادرة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العمل الجماعي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التنظيم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الدقة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الترتيب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E1613" w:rsidRDefault="000E1613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E1613" w:rsidRDefault="000E1613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E1613" w:rsidRDefault="00F71C6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التطابقُ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وَالتشابهُ</w:t>
      </w:r>
      <w:r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48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717"/>
        <w:gridCol w:w="2070"/>
        <w:gridCol w:w="5130"/>
        <w:gridCol w:w="1710"/>
        <w:gridCol w:w="1530"/>
        <w:gridCol w:w="1343"/>
      </w:tblGrid>
      <w:tr w:rsidR="000E161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المسائل </w:t>
            </w:r>
          </w:p>
        </w:tc>
      </w:tr>
      <w:tr w:rsidR="000E161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6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التطابقُ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وَالتشابهُ</w:t>
            </w:r>
          </w:p>
          <w:p w:rsidR="000E1613" w:rsidRDefault="000E161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نموذجُ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قصرِ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الحرّانةِ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التطابقُ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مقياسُ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الرسمِ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hint="cs"/>
                <w:color w:val="006CB3"/>
                <w:rtl/>
              </w:rPr>
              <w:t xml:space="preserve"> جيوجيبر</w:t>
            </w:r>
            <w:r>
              <w:rPr>
                <w:rFonts w:ascii="@»à ˛" w:hAnsi="@»à ˛"/>
                <w:color w:val="006CB3"/>
                <w:rtl/>
              </w:rPr>
              <w:t>ا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استكشافُ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الأشكالِ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المتشابهةِ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التشابهُ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التكبيرُ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برمجيةِ</w:t>
            </w:r>
            <w:r>
              <w:rPr>
                <w:rFonts w:ascii="@»à ˛" w:hAnsi="@»à ˛" w:hint="cs"/>
                <w:color w:val="006CB3"/>
                <w:rtl/>
              </w:rPr>
              <w:t xml:space="preserve"> جيوجيبر</w:t>
            </w:r>
            <w:r>
              <w:rPr>
                <w:rFonts w:ascii="@»à ˛" w:hAnsi="@»à ˛"/>
                <w:color w:val="006CB3"/>
                <w:rtl/>
              </w:rPr>
              <w:t>ا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التكبيرُ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خُطّةُ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حلِّ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المسألةِ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الرسمُ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autoSpaceDE w:val="0"/>
              <w:autoSpaceDN w:val="0"/>
              <w:adjustRightInd w:val="0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الأضلاعُ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المتناظِرةُ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الزوايا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المتناظِرةُ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مضلَّعاتٌ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متطابقةٌ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مقياسُ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الرسمِ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مقياسُ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النموذجِ،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عاملُ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المقياسِ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أشكالٌ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متشابهةٌ،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مضلعاتٌ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متشابهةٌ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التكبيرُ،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مُعاملُ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التكبيرِ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 </w:t>
            </w:r>
          </w:p>
          <w:p w:rsidR="000E1613" w:rsidRDefault="00F71C6C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مركزُ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التكبيرِ</w:t>
            </w:r>
          </w:p>
          <w:p w:rsidR="000E1613" w:rsidRDefault="000E161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0E1613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0E1613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color w:val="FF0000"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المضلعاتُ</w:t>
            </w:r>
            <w:r>
              <w:rPr>
                <w:rFonts w:ascii="@Ö÷'ED˛" w:eastAsia="Calibr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المتطابقةُ</w:t>
            </w:r>
            <w:r>
              <w:rPr>
                <w:rFonts w:ascii="@Ö÷'ED˛" w:eastAsia="Calibri" w:hAnsi="@Ö÷'ED˛" w:cs="@Ö÷'ED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مضلعاتٌ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أجزاؤُها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المتقابلةُ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متطابقةٌ،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فَالأضلاعُ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المتقابلةُ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الأضلاعَ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المتناظِرة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وَالزوايا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المتقابلةُ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المتناظِرةَ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ويُستعمَلُ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 xml:space="preserve"> الرمزُ </w:t>
            </w:r>
            <w:r>
              <w:rPr>
                <w:rFonts w:ascii="Cambria Math" w:eastAsia="Calibri" w:hAnsi="Cambria Math" w:cs="Cambria Math" w:hint="cs"/>
                <w:i/>
                <w:sz w:val="28"/>
                <w:szCs w:val="28"/>
                <w:rtl/>
              </w:rPr>
              <w:t>≅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 xml:space="preserve"> للدلالةِ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أنَّ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الشكلَينِ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متطابقانِ</w:t>
            </w:r>
          </w:p>
          <w:p w:rsidR="000E1613" w:rsidRDefault="000E1613">
            <w:pPr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يُستعمَلُ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مقياسُ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الرسمِ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لِرسمِ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أشكالٍ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ثنائيةِ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الأبعادِ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بِشكلٍ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مشابهٍ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لِلشكلِ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الأصليِّ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بِمقاسٍ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أكبرَ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أصغرَ</w:t>
            </w:r>
          </w:p>
          <w:p w:rsidR="000E1613" w:rsidRDefault="000E1613">
            <w:pPr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المضلعاتُ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المتشابهةُ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مضلعاتٌ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زواياها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المتناظرةُ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متطابقةٌ،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وَأطوالُ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أضلاعِها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المتناظرةِ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متناسبةٌ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التكبيرُ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تحويلٌ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هندسيٌّ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تزيدُ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أبعادُ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الشكلِ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الأصليِّ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بِنسبةٍ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ثابتةٍ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النسبةُ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بينَ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طولِ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ضلعِ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الصورةِ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وَطولِ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الضلعِ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المناظِرِ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لَهُ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الشكلِ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الأصليِّ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مُعاملَ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التكبيرِ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مركزُ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sz w:val="28"/>
                <w:szCs w:val="28"/>
                <w:rtl/>
              </w:rPr>
              <w:t>التكبيرِ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النقطةُ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الثابتةُ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الّتي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يُكَبَّر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منها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الشكلُ</w:t>
            </w:r>
          </w:p>
          <w:p w:rsidR="000E1613" w:rsidRDefault="000E1613">
            <w:pPr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يمكنُ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رسمُ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صورةِ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شكلٍ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تحتَ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تأثيرِ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تكبيرٍ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بِاستعمالِ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شبكةِ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المربَّعاتِ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0E1613" w:rsidRDefault="000E161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7E20FA" w:rsidRDefault="00F71C6C" w:rsidP="007E20F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</w:t>
      </w:r>
    </w:p>
    <w:p w:rsidR="000E1613" w:rsidRDefault="00F71C6C" w:rsidP="007E20FA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المبحث: </w:t>
      </w:r>
      <w:r>
        <w:rPr>
          <w:rFonts w:ascii="Sakkal Majalla" w:hAnsi="Sakkal Majalla" w:cs="Sakkal Majalla" w:hint="cs"/>
          <w:b/>
          <w:bCs/>
          <w:color w:val="385623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ÜÙG ˛" w:eastAsia="Calibri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المساحاتُ</w:t>
      </w:r>
      <w:r>
        <w:rPr>
          <w:rFonts w:ascii="@»à ˛" w:hAnsi="@»à ˛" w:cs="@»à ˛" w:hint="cs"/>
          <w:color w:val="006CB3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والحُجومُ</w:t>
      </w:r>
      <w:r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80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125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2610"/>
        <w:gridCol w:w="1800"/>
        <w:gridCol w:w="5490"/>
        <w:gridCol w:w="1350"/>
        <w:gridCol w:w="1350"/>
        <w:gridCol w:w="1335"/>
      </w:tblGrid>
      <w:tr w:rsidR="000E1613">
        <w:trPr>
          <w:trHeight w:val="38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0E1613">
        <w:trPr>
          <w:trHeight w:val="507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E83226"/>
                <w:rtl/>
              </w:rPr>
            </w:pPr>
            <w:r>
              <w:rPr>
                <w:rFonts w:ascii="@»à ˛" w:hAnsi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7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المساحاتُ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والحُجومُ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006CB3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rtl/>
              </w:rPr>
              <w:t>صناعةُ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الصابونِ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006CB3"/>
                <w:rtl/>
              </w:rPr>
              <w:t>معملُ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برمجيةِ</w:t>
            </w:r>
            <w:r>
              <w:rPr>
                <w:rFonts w:ascii="@»à ˛" w:hAnsi="@»à ˛" w:hint="cs"/>
                <w:color w:val="006CB3"/>
                <w:rtl/>
              </w:rPr>
              <w:t xml:space="preserve"> جيوجيبر</w:t>
            </w:r>
            <w:r>
              <w:rPr>
                <w:rFonts w:ascii="@»à ˛" w:hAnsi="@»à ˛"/>
                <w:color w:val="006CB3"/>
                <w:rtl/>
              </w:rPr>
              <w:t>ا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rtl/>
              </w:rPr>
              <w:t>استكشافُ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النسبةِ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التقريبيّةِ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rtl/>
              </w:rPr>
              <w:t>محيطُ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الدائرةِ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006CB3"/>
                <w:rtl/>
              </w:rPr>
              <w:t>نشاطٌ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مفاهيميٌّ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rtl/>
              </w:rPr>
              <w:t>قانونُ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مساحةِ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الدائرةِ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rtl/>
              </w:rPr>
              <w:t>مساحةُ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الدائرةِ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rtl/>
              </w:rPr>
              <w:t>حجمُ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المنشورِ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وَالأُسطوانةِ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006CB3"/>
                <w:rtl/>
              </w:rPr>
              <w:t>نشاطٌ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مفاهيميٌّ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rtl/>
              </w:rPr>
              <w:t>حجمُ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الهَرَمِ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rtl/>
              </w:rPr>
              <w:t>حجمُ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الهَرَمِ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وَالمَخروطِ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5 </w:t>
            </w:r>
            <w:r>
              <w:rPr>
                <w:rFonts w:ascii="@»à ˛" w:hAnsi="@»à ˛"/>
                <w:color w:val="000000"/>
                <w:rtl/>
              </w:rPr>
              <w:t>مساحةُ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سطحِ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المنشورِ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وَالأُسطوانةِ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006CB3"/>
                <w:rtl/>
              </w:rPr>
              <w:t>نشاطٌ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مفاهيميٌّ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rtl/>
              </w:rPr>
              <w:t>مساحةُ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سطحِ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المخروطِ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</w:rPr>
            </w:pPr>
            <w:r>
              <w:rPr>
                <w:rFonts w:ascii="@»à ˛" w:hAnsi="@»à ˛"/>
                <w:color w:val="D81D24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rtl/>
              </w:rPr>
              <w:t xml:space="preserve">6 </w:t>
            </w:r>
            <w:r>
              <w:rPr>
                <w:rFonts w:ascii="@»à ˛" w:hAnsi="@»à ˛"/>
                <w:color w:val="000000"/>
                <w:rtl/>
              </w:rPr>
              <w:t>مساحةُ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سطحِ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الهَرَمِ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rtl/>
              </w:rPr>
              <w:t>وَالمخروطِ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/>
                <w:color w:val="006CB3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rtl/>
              </w:rPr>
              <w:t>الوحدةِ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محيطُ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الدائرةِ،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النسبةُ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التقريبيّةُ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مساحةُ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الدائرةِ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الحجمُ،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المنشورُ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الأُسطوانةُ</w:t>
            </w:r>
          </w:p>
          <w:p w:rsidR="000E1613" w:rsidRDefault="00F71C6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المخروطُ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الجانبيةُ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للسطحِ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الكلّيةُ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للسطحِ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هَرَمٌ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منتظمٌ</w:t>
            </w:r>
          </w:p>
          <w:p w:rsidR="000E1613" w:rsidRDefault="00F71C6C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الارتفاعُ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الجانبيُّ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محيطِ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أيِّ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دائرةٍ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قُطْرِها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 ي</w:t>
            </w:r>
            <w:r>
              <w:rPr>
                <w:rFonts w:ascii="@Ö÷'ED˛" w:eastAsia="Calibri" w:hAnsi="@Ö÷'ED˛"/>
                <w:i/>
                <w:rtl/>
              </w:rPr>
              <w:t>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تقريبًا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3.14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، </w:t>
            </w:r>
            <w:r>
              <w:rPr>
                <w:rFonts w:ascii="@Ö÷'ED˛" w:eastAsia="Calibri" w:hAnsi="@Ö÷'ED˛"/>
                <w:i/>
                <w:rtl/>
              </w:rPr>
              <w:t>وَيسمّى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هذا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العددُ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النسبةَ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hint="cs"/>
                <w:i/>
                <w:color w:val="FF0000"/>
                <w:rtl/>
              </w:rPr>
              <w:t>التقريبيةَ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</w:rPr>
              <w:t>pi</w:t>
            </w:r>
            <w:r>
              <w:rPr>
                <w:rFonts w:ascii="@Ö÷'ED˛" w:eastAsia="Calibri" w:hAnsi="@Ö÷'ED˛"/>
                <w:i/>
                <w:rtl/>
              </w:rPr>
              <w:t>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ويعبَّرُ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عنْهُ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بالرمزِ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الإغريقيِّ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  </w:t>
            </w:r>
            <w:r>
              <w:rPr>
                <w:rFonts w:ascii="@Ö÷'ED˛" w:eastAsia="Calibri" w:hAnsi="@Ö÷'ED˛" w:cs="@Ö÷'ED˛"/>
                <w:i/>
              </w:rPr>
              <w:t>π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الّذي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قيمتُهُ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rtl/>
              </w:rPr>
              <w:t xml:space="preserve">.... 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3.1415926 </w:t>
            </w:r>
            <w:r>
              <w:rPr>
                <w:rFonts w:ascii="@Ö÷'ED˛" w:eastAsia="Calibri" w:hAnsi="@Ö÷'ED˛" w:hint="cs"/>
                <w:i/>
                <w:rtl/>
              </w:rPr>
              <w:t>و</w:t>
            </w:r>
            <w:r>
              <w:rPr>
                <w:rFonts w:ascii="@Ö÷'ED˛" w:eastAsia="Calibri" w:hAnsi="@Ö÷'ED˛"/>
                <w:i/>
                <w:rtl/>
              </w:rPr>
              <w:t>يُمكنُ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استخدامُ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قيمةٍ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تقريبيةٍ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لَهُ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rtl/>
              </w:rPr>
              <w:t>3.14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محيطُ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الدائرةِ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ناتجَ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ضربِ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طولِ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القُطْرِ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</w:rPr>
              <w:t>π</w:t>
            </w:r>
            <w:r>
              <w:rPr>
                <w:rFonts w:ascii="@Ö÷'ED˛" w:eastAsia="Calibri" w:hAnsi="@Ö÷'ED˛"/>
                <w:i/>
                <w:rtl/>
              </w:rPr>
              <w:t>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مِثْلَيْ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ناتجِ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ضربِ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طولِ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نصفِ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القُطْرِ 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</w:rPr>
              <w:t>π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مساحةُ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الدائرةِ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ناتجَ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ضربِ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</w:rPr>
              <w:t>π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مربَّعِ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نصفِ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القُطْرِ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حجمُ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المنشورِ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ناتجَ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ضربِ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مساحةِ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قاعدتِهِ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ارتفاعِه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حجمُ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الهَرَمِ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ثُلُثَ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مساحةِ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قاعدتِهِ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ارتفاعهِ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الكلّيةُ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لِسطحِ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أيِّ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مجسَّمٍ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مساحاتِ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أوجُهِهِ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جميعِها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الجانبيةُ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لِسطحِ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المنشورِ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مساحاتِ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أوجُهِهِ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الجانبيةِ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color w:val="FF0000"/>
                <w:rtl/>
              </w:rPr>
              <w:t>الهَرَمُ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color w:val="FF0000"/>
                <w:rtl/>
              </w:rPr>
              <w:t>المنتظمُ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هَرَمٌ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قاعدتُهُ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مضلَّعٌ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منتظمٌ،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وَأوجهُهُ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مثلَّثاتٌ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متطابقةٌ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كلٌّ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منها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متطابقُ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الضِّلعَينِ،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وَارتفاعُ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كلِّ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مثلَّثٍ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يُسمّى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الارتفاعَ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الجانبيَّ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لِلهَرَمِ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لِسطحِ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الهَرَمِ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المنتظَمِ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نصفَ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محيطِ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القاعدةِ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مضروبًا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الارتفاعِ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الجانبيِّ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المساحةُ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الكلّية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لِسطحِ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الهَرَمِ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المنتظَمِ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مساحتِهِ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الجانبيةِ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وَمساحةِ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قاعدتِهِ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ÜÙG ˛" w:eastAsia="Calibri" w:hAnsi="ÜÙG ˛" w:cs="ÜÙG ˛"/>
                <w:i/>
                <w:color w:val="00000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spacing w:line="180" w:lineRule="auto"/>
              <w:rPr>
                <w:b/>
                <w:bCs/>
                <w:rtl/>
              </w:rPr>
            </w:pPr>
          </w:p>
          <w:p w:rsidR="000E1613" w:rsidRDefault="000E1613">
            <w:pPr>
              <w:jc w:val="center"/>
              <w:rPr>
                <w:b/>
                <w:bCs/>
                <w:rtl/>
              </w:rPr>
            </w:pPr>
          </w:p>
          <w:p w:rsidR="000E1613" w:rsidRDefault="00F71C6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E1613" w:rsidRDefault="000E1613">
            <w:pPr>
              <w:jc w:val="center"/>
              <w:rPr>
                <w:b/>
                <w:bCs/>
                <w:rtl/>
              </w:rPr>
            </w:pPr>
          </w:p>
          <w:p w:rsidR="000E1613" w:rsidRDefault="00F71C6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0E1613" w:rsidRDefault="000E1613">
            <w:pPr>
              <w:jc w:val="center"/>
              <w:rPr>
                <w:b/>
                <w:bCs/>
                <w:rtl/>
              </w:rPr>
            </w:pPr>
          </w:p>
          <w:p w:rsidR="000E1613" w:rsidRDefault="000E1613">
            <w:pPr>
              <w:jc w:val="center"/>
              <w:rPr>
                <w:b/>
                <w:bCs/>
                <w:rtl/>
              </w:rPr>
            </w:pPr>
          </w:p>
          <w:p w:rsidR="000E1613" w:rsidRDefault="00F71C6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E1613" w:rsidRDefault="000E1613">
      <w:pP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E1613" w:rsidRDefault="000E1613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:rsidR="000E1613" w:rsidRDefault="00F71C6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عنوان الوحدة: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الإحصاءُ</w:t>
      </w:r>
      <w:r>
        <w:rPr>
          <w:rFonts w:ascii="@»à ˛" w:hAnsi="@»à ˛" w:cs="@»à ˛" w:hint="cs"/>
          <w:color w:val="006CB3"/>
          <w:sz w:val="28"/>
          <w:szCs w:val="28"/>
          <w:rtl/>
        </w:rPr>
        <w:t xml:space="preserve"> </w:t>
      </w:r>
      <w:r>
        <w:rPr>
          <w:rFonts w:ascii="@»à ˛" w:hAnsi="@»à ˛"/>
          <w:color w:val="006CB3"/>
          <w:sz w:val="28"/>
          <w:szCs w:val="28"/>
          <w:rtl/>
        </w:rPr>
        <w:t>وَالاحتمالاتُ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126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158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3"/>
        <w:gridCol w:w="1710"/>
        <w:gridCol w:w="1800"/>
        <w:gridCol w:w="5670"/>
        <w:gridCol w:w="1620"/>
        <w:gridCol w:w="1530"/>
        <w:gridCol w:w="1425"/>
      </w:tblGrid>
      <w:tr w:rsidR="000E1613">
        <w:trPr>
          <w:trHeight w:val="38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مسائل </w:t>
            </w:r>
          </w:p>
        </w:tc>
      </w:tr>
      <w:tr w:rsidR="000E1613">
        <w:trPr>
          <w:trHeight w:val="5148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E83226"/>
                <w:sz w:val="28"/>
                <w:szCs w:val="28"/>
                <w:rtl/>
              </w:rPr>
              <w:t>الوحدةُ</w:t>
            </w:r>
            <w:r>
              <w:rPr>
                <w:rFonts w:ascii="@»à ˛" w:hAnsi="@»à ˛" w:cs="@»à ˛" w:hint="cs"/>
                <w:color w:val="E832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6CB3"/>
                <w:sz w:val="28"/>
                <w:szCs w:val="28"/>
                <w:rtl/>
              </w:rPr>
              <w:t xml:space="preserve">8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الإحصاءُ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وَالاحتمالاتُ</w:t>
            </w:r>
          </w:p>
          <w:p w:rsidR="000E1613" w:rsidRDefault="000E161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E1613" w:rsidRDefault="000E161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مشروعُ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: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أتعرّفُ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إلى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طلبةِ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مدرستي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الوسطُ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الحسابيُّ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الوسيطُ،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وَالمِنوالُ،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وَالمدى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التمثيلُ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بِالساقِ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وَالورقةِ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الاحتمالاتُ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/>
                <w:color w:val="D81D24"/>
                <w:sz w:val="28"/>
                <w:szCs w:val="28"/>
                <w:rtl/>
              </w:rPr>
              <w:t>الدرسُ</w:t>
            </w: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  <w:r>
              <w:rPr>
                <w:rFonts w:ascii="@»à ˛" w:hAnsi="@»à ˛" w:cs="@»à ˛"/>
                <w:color w:val="D81D24"/>
                <w:sz w:val="28"/>
                <w:szCs w:val="28"/>
                <w:rtl/>
              </w:rPr>
              <w:t xml:space="preserve">5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الاحتمالُ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التجريبيُّ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</w:p>
          <w:p w:rsidR="000E1613" w:rsidRDefault="00F71C6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اختبارُ</w:t>
            </w:r>
            <w:r>
              <w:rPr>
                <w:rFonts w:ascii="@»à ˛" w:hAnsi="@»à ˛" w:cs="@»à ˛" w:hint="cs"/>
                <w:color w:val="006CB3"/>
                <w:rtl/>
              </w:rPr>
              <w:t xml:space="preserve"> </w:t>
            </w:r>
            <w:r>
              <w:rPr>
                <w:rFonts w:ascii="@»à ˛" w:hAnsi="@»à ˛"/>
                <w:color w:val="006CB3"/>
                <w:sz w:val="28"/>
                <w:szCs w:val="28"/>
                <w:rtl/>
              </w:rPr>
              <w:t>الوحدةِ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مقاييسُ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النزعةِ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المركزيةِ،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الوسطُ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الحسابيُّ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القيمةُ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المتطرِّفةُ</w:t>
            </w:r>
          </w:p>
          <w:p w:rsidR="000E1613" w:rsidRDefault="000E161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الوسيطُ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المِنوالُ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المَدى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مخططُ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الساقِ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والورقةِ،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الفرضية</w:t>
            </w:r>
          </w:p>
          <w:p w:rsidR="000E1613" w:rsidRDefault="000E161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الفضاءُ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العينِيُّ،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الحادثُ،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احتمالُ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الحادثِ،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الجدولُ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ذو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ِتجاهَينِ</w:t>
            </w:r>
          </w:p>
          <w:p w:rsidR="000E1613" w:rsidRDefault="000E1613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الاحتمالُ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النظَريُّ</w:t>
            </w:r>
          </w:p>
          <w:p w:rsidR="000E1613" w:rsidRDefault="00F71C6C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الاحتمالُ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التجريبيُّ</w:t>
            </w:r>
          </w:p>
          <w:p w:rsidR="000E1613" w:rsidRDefault="000E1613">
            <w:pPr>
              <w:autoSpaceDE w:val="0"/>
              <w:autoSpaceDN w:val="0"/>
              <w:adjustRightInd w:val="0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تُسمّى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القيمةُ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الّتي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تصفُ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مركزَ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مقياسَ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نزعةٍ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مركزيةٍ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وَأكثرُ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مقاييسِ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النزعةِ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المركزيةِ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استخدامًا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الوسطُ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الحسابيُّ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القيمةُ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الّتي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المسافاتِ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القِيَمِ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الأكبرِ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مِنْها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يساوي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المسافاتِ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بينَها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وَبينَ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القِيَمِ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الأصغرِ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منها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الوسيطِ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العددُ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الأوسطُ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المرتَّبةِ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تصاعديًّا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تنازليًّا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عندَما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يكونُ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عددُها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فرديًّا،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الوسطُ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الحسابيُّ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لِلعددَينِ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الأوسطَينِ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عندَما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يكونُ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عددُ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زوجيًّا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المنوالِ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القيمةُ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الأكثرُ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تَكرارًا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مخططُ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الساقِ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وَالورقةِ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طريقةٌ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لِتنظيمِ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تقسَّمُ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كلُّ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قيمةٍ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البياناتِ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جزأَينِ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هُما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الساقُ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الرقْمُ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الَّذي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المنزلةِ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الكبرى،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وَالورقةُ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وَهِيَ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الأرقامُ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الأُخرى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الفضاءُ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العينِيُّ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مجموعةُ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النواتجِ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المتوقَّعِ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حدوثُها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إجراءِ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تجربةٍ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عشوائيةٍ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ما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الحادثُ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هو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ناتجٌ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واحدٌ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أَكثرُ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نواتجِ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التجربةِ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العشوائيةِ</w:t>
            </w:r>
          </w:p>
          <w:p w:rsidR="000E1613" w:rsidRDefault="000E1613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احتمالِ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 ال</w:t>
            </w:r>
            <w:r>
              <w:rPr>
                <w:rFonts w:ascii="@Ö÷'ED˛" w:eastAsia="Calibri" w:hAnsi="@Ö÷'ED˛"/>
                <w:i/>
                <w:rtl/>
              </w:rPr>
              <w:t>حادثٍ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(</w:t>
            </w:r>
            <w:r>
              <w:rPr>
                <w:rFonts w:ascii="@Ö÷'ED˛" w:eastAsia="Calibri" w:hAnsi="@Ö÷'ED˛"/>
                <w:i/>
                <w:rtl/>
              </w:rPr>
              <w:t>الاحتمالَ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النظريَّ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) </w:t>
            </w:r>
            <w:r>
              <w:rPr>
                <w:rFonts w:ascii="@Ö÷'ED˛" w:eastAsia="Calibri" w:hAnsi="@Ö÷'ED˛" w:hint="cs"/>
                <w:i/>
                <w:rtl/>
              </w:rPr>
              <w:t xml:space="preserve">هو </w:t>
            </w:r>
            <w:r>
              <w:rPr>
                <w:rFonts w:ascii="@Ö÷'ED˛" w:eastAsia="Calibri" w:hAnsi="@Ö÷'ED˛"/>
                <w:i/>
                <w:rtl/>
              </w:rPr>
              <w:t>نسبةِ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عددِ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عناصرِ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حادثٍ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عددِ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النواتجِ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الممكنةِ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جميعِها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E1613" w:rsidRDefault="00F71C6C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الاحتمالُ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التجريبيُّ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تقديرٌ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لِلاحتمالِ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النظريِّ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بِالاعتمادِ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عددِ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مرّاتِ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وقوعِ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الحادثِ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عندَ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إجراءِ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التجربةِ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عدةَ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مراتٍ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E1613" w:rsidRDefault="000E1613">
            <w:pPr>
              <w:jc w:val="center"/>
              <w:rPr>
                <w:b/>
                <w:bCs/>
                <w:rtl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0E161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E1613" w:rsidRDefault="00F71C6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E1613" w:rsidRDefault="000E161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:rsidR="000E1613" w:rsidRDefault="000E161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0E1613" w:rsidSect="00930C18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C44" w:rsidRDefault="00CC4C44" w:rsidP="000E1613">
      <w:r>
        <w:separator/>
      </w:r>
    </w:p>
  </w:endnote>
  <w:endnote w:type="continuationSeparator" w:id="1">
    <w:p w:rsidR="00CC4C44" w:rsidRDefault="00CC4C44" w:rsidP="000E1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charset w:val="4D"/>
    <w:family w:val="auto"/>
    <w:pitch w:val="default"/>
    <w:sig w:usb0="00000003" w:usb1="00000000" w:usb2="00000000" w:usb3="00000000" w:csb0="00000001" w:csb1="00000000"/>
  </w:font>
  <w:font w:name="@ü/Ã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ÜÙG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13" w:rsidRDefault="000E1613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0E1613" w:rsidRDefault="000E1613">
    <w:pPr>
      <w:pStyle w:val="a4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C44" w:rsidRDefault="00CC4C44" w:rsidP="000E1613">
      <w:r>
        <w:separator/>
      </w:r>
    </w:p>
  </w:footnote>
  <w:footnote w:type="continuationSeparator" w:id="1">
    <w:p w:rsidR="00CC4C44" w:rsidRDefault="00CC4C44" w:rsidP="000E1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13" w:rsidRDefault="000E1613">
    <w:pPr>
      <w:pStyle w:val="a3"/>
      <w:jc w:val="center"/>
      <w:rPr>
        <w:sz w:val="32"/>
        <w:szCs w:val="32"/>
        <w:rtl/>
        <w:lang w:bidi="ar-JO"/>
      </w:rPr>
    </w:pPr>
  </w:p>
  <w:p w:rsidR="000E1613" w:rsidRDefault="00F71C6C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>السابع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787C"/>
    <w:multiLevelType w:val="hybridMultilevel"/>
    <w:tmpl w:val="EBE68380"/>
    <w:lvl w:ilvl="0" w:tplc="118C93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13"/>
    <w:rsid w:val="000E1613"/>
    <w:rsid w:val="007E20FA"/>
    <w:rsid w:val="00930C18"/>
    <w:rsid w:val="00A1547C"/>
    <w:rsid w:val="00CC4C44"/>
    <w:rsid w:val="00E9301F"/>
    <w:rsid w:val="00F7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halkboard SE" w:eastAsia="Calibri" w:hAnsi="Chalkboard SE" w:cs="Arial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13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161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1613"/>
    <w:rPr>
      <w:rFonts w:ascii="Times New Roman" w:eastAsia="Times New Roman" w:hAnsi="Times New Roman" w:cs="Times New Roman"/>
      <w:i w:val="0"/>
    </w:rPr>
  </w:style>
  <w:style w:type="paragraph" w:styleId="a4">
    <w:name w:val="footer"/>
    <w:basedOn w:val="a"/>
    <w:link w:val="Char0"/>
    <w:rsid w:val="000E161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E1613"/>
    <w:rPr>
      <w:rFonts w:ascii="Times New Roman" w:eastAsia="Times New Roman" w:hAnsi="Times New Roman" w:cs="Times New Roman"/>
      <w:i w:val="0"/>
    </w:rPr>
  </w:style>
  <w:style w:type="paragraph" w:styleId="a5">
    <w:name w:val="List Paragraph"/>
    <w:basedOn w:val="a"/>
    <w:uiPriority w:val="34"/>
    <w:qFormat/>
    <w:rsid w:val="000E1613"/>
    <w:pPr>
      <w:ind w:left="720"/>
      <w:contextualSpacing/>
    </w:pPr>
  </w:style>
  <w:style w:type="character" w:styleId="Hyperlink">
    <w:name w:val="Hyperlink"/>
    <w:basedOn w:val="a0"/>
    <w:rsid w:val="007E20F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20F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E20FA"/>
    <w:rPr>
      <w:rFonts w:ascii="Tahoma" w:eastAsia="Times New Roman" w:hAnsi="Tahoma" w:cs="Tahoma"/>
      <w:i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 shikh</dc:creator>
  <cp:lastModifiedBy>mabsoot mwaise</cp:lastModifiedBy>
  <cp:revision>36</cp:revision>
  <cp:lastPrinted>2022-02-01T10:37:00Z</cp:lastPrinted>
  <dcterms:created xsi:type="dcterms:W3CDTF">2022-01-18T17:54:00Z</dcterms:created>
  <dcterms:modified xsi:type="dcterms:W3CDTF">2022-02-09T21:35:00Z</dcterms:modified>
</cp:coreProperties>
</file>