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15" w:rsidRDefault="00840415" w:rsidP="00840415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840415" w:rsidRPr="00032D84" w:rsidRDefault="00840415" w:rsidP="00840415">
      <w:pPr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الدروس </w:t>
      </w:r>
    </w:p>
    <w:p w:rsidR="00840415" w:rsidRPr="00032D84" w:rsidRDefault="00840415" w:rsidP="00840415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2021/2022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40415" w:rsidRPr="00032D84" w:rsidRDefault="00840415" w:rsidP="00840415">
      <w:pPr>
        <w:bidi/>
        <w:rPr>
          <w:b/>
          <w:bCs/>
          <w:sz w:val="24"/>
          <w:szCs w:val="24"/>
          <w:rtl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الرابعة: المحاليل ( الدروس المرحلة )              عدد الحصص :    22     التاريخ 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56"/>
        <w:gridCol w:w="2250"/>
        <w:gridCol w:w="1596"/>
        <w:gridCol w:w="1800"/>
        <w:gridCol w:w="1710"/>
        <w:gridCol w:w="1170"/>
        <w:gridCol w:w="1203"/>
        <w:gridCol w:w="2127"/>
      </w:tblGrid>
      <w:tr w:rsidR="00840415" w:rsidRPr="00900F28" w:rsidTr="004F5D5C">
        <w:tc>
          <w:tcPr>
            <w:tcW w:w="756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596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800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2880" w:type="dxa"/>
            <w:gridSpan w:val="2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203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أنشطة</w:t>
            </w: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مرفقة </w:t>
            </w:r>
          </w:p>
        </w:tc>
        <w:tc>
          <w:tcPr>
            <w:tcW w:w="2127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40415" w:rsidRPr="00900F28" w:rsidTr="004F5D5C">
        <w:tc>
          <w:tcPr>
            <w:tcW w:w="756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03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40415" w:rsidRPr="00900F28" w:rsidTr="004F5D5C">
        <w:tc>
          <w:tcPr>
            <w:tcW w:w="75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أتوقع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يكن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قادرا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ان</w:t>
            </w: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يحسب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تركيز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المحلول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بوحدات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الكسر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المولي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والمولارية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والمولالية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،والنسبة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المئوية</w:t>
            </w: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يحضر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مخبريا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محاليل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قياسية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مختلفة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بتراكيز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مختلفة</w:t>
            </w: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يستنتج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الجامعة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للمحاليل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الضغط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البخاري،درجة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الغليان،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التجمد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،الضغط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الأسموزي</w:t>
            </w: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). 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يجري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حسابات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لمعرفة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تجمد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lastRenderedPageBreak/>
              <w:t>المحلول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ودرجة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غليانه</w:t>
            </w: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يقارن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بين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أثر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المركبات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الأيونية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والجزيئية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تغيير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خصائص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المذيب</w:t>
            </w: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40415" w:rsidRPr="00914AC4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يستقصي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بعض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التطبيقات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العملية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المرتبطةبخ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ص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ائص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AC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المحاليل</w:t>
            </w:r>
            <w:r w:rsidRPr="00914AC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1-الكتاب المدرسي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2-السبورة والطباشير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3-ادوات المختبر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نماذج الذرات والجزيئات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4-الوسائل والصور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5-شبكة الانترنت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1-التدريس المباشر: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-العمل في الكتاب المدرسي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-حلقة بحث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-التدريبات والتمارين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-اوراق العمل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 التعلم في مجموعات: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-المناقشه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-الشبكة العنكبوتيه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-نظام الزمالة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-التعلم التعاوني الجماعي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 التعلم من خلال النشاط :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-التعلم من خلال المشاريع </w:t>
            </w:r>
          </w:p>
        </w:tc>
        <w:tc>
          <w:tcPr>
            <w:tcW w:w="171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التعليم المعتمد على الاداء/المناقشه </w:t>
            </w:r>
          </w:p>
        </w:tc>
        <w:tc>
          <w:tcPr>
            <w:tcW w:w="117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127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عمل جدول دوري جداري بأكثر من موقع في المدرسة للاستفاده منه في حالات الضرورة </w:t>
            </w:r>
          </w:p>
        </w:tc>
      </w:tr>
    </w:tbl>
    <w:p w:rsidR="00840415" w:rsidRDefault="00840415" w:rsidP="00840415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840415" w:rsidRPr="00032D84" w:rsidRDefault="00840415" w:rsidP="00840415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840415" w:rsidRPr="00032D84" w:rsidRDefault="00840415" w:rsidP="00840415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2021/2022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40415" w:rsidRPr="00032D84" w:rsidRDefault="00840415" w:rsidP="00840415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الرابعة: التفاعلات والحسابات الكيميائية                      عدد الحصص :22     التاريخ 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56"/>
        <w:gridCol w:w="2250"/>
        <w:gridCol w:w="1596"/>
        <w:gridCol w:w="1800"/>
        <w:gridCol w:w="1710"/>
        <w:gridCol w:w="1170"/>
        <w:gridCol w:w="966"/>
        <w:gridCol w:w="2364"/>
      </w:tblGrid>
      <w:tr w:rsidR="00840415" w:rsidRPr="00900F28" w:rsidTr="004F5D5C">
        <w:tc>
          <w:tcPr>
            <w:tcW w:w="756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596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800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2880" w:type="dxa"/>
            <w:gridSpan w:val="2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966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64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40415" w:rsidRPr="00900F28" w:rsidTr="004F5D5C">
        <w:tc>
          <w:tcPr>
            <w:tcW w:w="756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966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4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40415" w:rsidRPr="00900F28" w:rsidTr="004F5D5C">
        <w:tc>
          <w:tcPr>
            <w:tcW w:w="75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تصنف التفاعلات الكيميائية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توح المقصود ب: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تفاعلات الاحلال المزدوج المعادلة الايونية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المعادلة الايونية النهائية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تفاعل التعادل والترسيب 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تعطي امثلة على التفاعلات الكيميائية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تكتب معادلات ايونية موزونة لتفاعلات التعادل والترسيب 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تستنتج من التفاعل الكيميائي المادة المحددة للتفاعل والمادة الفائضةعنه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تحسب كتلة مادة ناتجة بمعرفة المادة المحددة للتفاعل</w:t>
            </w: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1-الكتاب المدرسي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2-السبورة والطباشير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3-ادوات المختبر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نماذج الذرات والجزيئات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4-الوسائل والصور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5-شبكة الانترنت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1-التدريس المباشر: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-العمل في الكتاب المدرسي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-حلقة بحث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-التدريبات والتمارين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-اوراق العمل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 التعلم في مجموعات: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-المناقشه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-الشبكة العنكبوتيه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-نظام الزمالة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-التعلم التعاوني الجماعي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 التعلم من خلال النشاط :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-التعلم من خلال المشاريع </w:t>
            </w:r>
          </w:p>
        </w:tc>
        <w:tc>
          <w:tcPr>
            <w:tcW w:w="171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التعليم المعتمد على الاداء/المناقشه </w:t>
            </w:r>
          </w:p>
        </w:tc>
        <w:tc>
          <w:tcPr>
            <w:tcW w:w="1170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64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عمل جدول دوري جداري بأكثر من موقع في المدرسة للاستفاده منه في حالات الضرورة </w:t>
            </w:r>
          </w:p>
        </w:tc>
      </w:tr>
    </w:tbl>
    <w:p w:rsidR="00840415" w:rsidRPr="00900F28" w:rsidRDefault="00840415" w:rsidP="00840415">
      <w:pPr>
        <w:tabs>
          <w:tab w:val="left" w:pos="7726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:rsidR="00840415" w:rsidRPr="00900F28" w:rsidRDefault="00840415" w:rsidP="00840415">
      <w:pPr>
        <w:tabs>
          <w:tab w:val="left" w:pos="6360"/>
          <w:tab w:val="left" w:pos="8355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00F28">
        <w:rPr>
          <w:rFonts w:asciiTheme="majorBidi" w:hAnsiTheme="majorBidi" w:cstheme="majorBidi"/>
          <w:sz w:val="24"/>
          <w:szCs w:val="24"/>
          <w:rtl/>
        </w:rPr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الخطة الفصلية</w:t>
      </w:r>
    </w:p>
    <w:p w:rsidR="00840415" w:rsidRPr="00900F28" w:rsidRDefault="00840415" w:rsidP="00840415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الصف: 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  <w:t xml:space="preserve">الحادي عشر علمي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  <w:t xml:space="preserve">العام الدراسي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:2021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/</w:t>
      </w:r>
      <w:r w:rsidRPr="00900F28">
        <w:rPr>
          <w:rFonts w:asciiTheme="majorBidi" w:hAnsiTheme="majorBidi" w:cstheme="majorBidi"/>
          <w:b/>
          <w:bCs/>
          <w:sz w:val="24"/>
          <w:szCs w:val="24"/>
          <w:lang w:bidi="ar-JO"/>
        </w:rPr>
        <w:t>202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الفصل الدراسي : الثاني</w:t>
      </w:r>
    </w:p>
    <w:p w:rsidR="00840415" w:rsidRPr="00900F28" w:rsidRDefault="00840415" w:rsidP="00840415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: 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الكيمياء 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  <w:t xml:space="preserve">الوحدة الخامسة: الاتزان الكيميائي                    عدد الحصص : 22   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840415" w:rsidRPr="00900F28" w:rsidTr="004F5D5C">
        <w:tc>
          <w:tcPr>
            <w:tcW w:w="741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40415" w:rsidRPr="00900F28" w:rsidRDefault="00840415" w:rsidP="004F5D5C">
            <w:pPr>
              <w:tabs>
                <w:tab w:val="center" w:pos="1421"/>
                <w:tab w:val="left" w:pos="185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التقويم </w:t>
            </w: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40415" w:rsidRPr="00900F28" w:rsidTr="004F5D5C">
        <w:tc>
          <w:tcPr>
            <w:tcW w:w="741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40415" w:rsidRPr="00900F28" w:rsidTr="004F5D5C">
        <w:tc>
          <w:tcPr>
            <w:tcW w:w="741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تتوصل الى مفهوم الاتزان الديناميكي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توضح المقصود ب: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التفاعلات غير المنعكسة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التفاعل الامامي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التفاعل العكسي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التفاعلات المنعكسة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توضح اثر العوامل المختلفة المثرة في حالة الاتزان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تستنتج العلاقة بين سرعة التفاعل الامامي وسرعة التفاعل العكسي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تربط مع الحياة باتزان نسبة الاكسجين وثاني اكسيد الكربونفي </w:t>
            </w: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الغلاف الجوي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تتعرف الى مبدا لوتشاتليه وتتحقق منه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تكتب تعبير ثابت الاتزان لبعض التفاعلات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تقارن بين التتزان المتجانس والاتزان غير المتجانس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تحسب كميات المواد في وعاء التفاعل عند الاتزان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تتوصل الى ثابت اتزان الحمض الضعيف وثابت اتزان القاعدة الضعيفة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تطبق القوانين في حل مجموعة من الاسئلة الرياضية</w:t>
            </w:r>
          </w:p>
        </w:tc>
        <w:tc>
          <w:tcPr>
            <w:tcW w:w="1333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840415" w:rsidRPr="00900F28" w:rsidRDefault="00840415" w:rsidP="00840415">
      <w:pPr>
        <w:tabs>
          <w:tab w:val="left" w:pos="8355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:rsidR="00840415" w:rsidRPr="00900F28" w:rsidRDefault="00840415" w:rsidP="00840415">
      <w:pPr>
        <w:tabs>
          <w:tab w:val="left" w:pos="8355"/>
        </w:tabs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7726"/>
        </w:tabs>
        <w:bidi/>
        <w:rPr>
          <w:rFonts w:asciiTheme="majorBidi" w:hAnsiTheme="majorBidi" w:cstheme="majorBidi"/>
          <w:sz w:val="24"/>
          <w:szCs w:val="24"/>
          <w:rtl/>
        </w:rPr>
      </w:pPr>
      <w:r w:rsidRPr="00900F28">
        <w:rPr>
          <w:rFonts w:asciiTheme="majorBidi" w:hAnsiTheme="majorBidi" w:cstheme="majorBidi"/>
          <w:sz w:val="24"/>
          <w:szCs w:val="24"/>
          <w:rtl/>
        </w:rPr>
        <w:tab/>
      </w:r>
    </w:p>
    <w:p w:rsidR="00840415" w:rsidRDefault="00840415" w:rsidP="00840415">
      <w:pPr>
        <w:tabs>
          <w:tab w:val="left" w:pos="7726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:rsidR="00840415" w:rsidRPr="00900F28" w:rsidRDefault="00840415" w:rsidP="00840415">
      <w:pPr>
        <w:tabs>
          <w:tab w:val="left" w:pos="7726"/>
        </w:tabs>
        <w:bidi/>
        <w:rPr>
          <w:rFonts w:asciiTheme="majorBidi" w:hAnsiTheme="majorBidi" w:cstheme="majorBidi"/>
          <w:sz w:val="24"/>
          <w:szCs w:val="24"/>
          <w:rtl/>
        </w:rPr>
      </w:pPr>
    </w:p>
    <w:p w:rsidR="00840415" w:rsidRPr="00900F28" w:rsidRDefault="00840415" w:rsidP="00840415">
      <w:pPr>
        <w:tabs>
          <w:tab w:val="left" w:pos="6360"/>
          <w:tab w:val="left" w:pos="8355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00F28">
        <w:rPr>
          <w:rFonts w:asciiTheme="majorBidi" w:hAnsiTheme="majorBidi" w:cstheme="majorBidi"/>
          <w:sz w:val="24"/>
          <w:szCs w:val="24"/>
          <w:rtl/>
        </w:rPr>
        <w:lastRenderedPageBreak/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الخطة الفصلية</w:t>
      </w:r>
    </w:p>
    <w:p w:rsidR="00840415" w:rsidRPr="00900F28" w:rsidRDefault="00840415" w:rsidP="00840415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الصف: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الح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ادي عشر علمي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  <w:t xml:space="preserve">العام الدراسي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:2021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2022م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  <w:t xml:space="preserve">الفصل الدراسي : الثاني </w:t>
      </w:r>
    </w:p>
    <w:p w:rsidR="00840415" w:rsidRPr="00900F28" w:rsidRDefault="00840415" w:rsidP="00840415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: 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الكيمياء </w:t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900F2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  <w:t xml:space="preserve">الوحدة السادسة: المركبات الهيدروكربونية                    عدد الحصص :   10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840415" w:rsidRPr="00900F28" w:rsidTr="004F5D5C">
        <w:tc>
          <w:tcPr>
            <w:tcW w:w="741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40415" w:rsidRPr="00900F28" w:rsidRDefault="00840415" w:rsidP="004F5D5C">
            <w:pPr>
              <w:tabs>
                <w:tab w:val="center" w:pos="1421"/>
                <w:tab w:val="left" w:pos="185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التقويم </w:t>
            </w: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40415" w:rsidRPr="00900F28" w:rsidTr="004F5D5C">
        <w:tc>
          <w:tcPr>
            <w:tcW w:w="741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40415" w:rsidRPr="00900F28" w:rsidTr="004F5D5C">
        <w:tc>
          <w:tcPr>
            <w:tcW w:w="741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11-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تتعرف الى الالكانات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تصنف الالكانات الى سلاسل مستمرة والكانات متفرعة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تسمي الالكانات وفق نظام التسمية العالمي </w:t>
            </w: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IUPAC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تستنتج خصائص الالكانات واستخداماتها في الحياة العملية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توضح المقصود بالتصاوغ  وترسمها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تتعرف الى الالكانات الحلقية وتسميها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تستنتج الخصائص الفيزيائية والكيميائية للالكانات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تتعرف الالكينات والالكاينات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تسمي الاكينات والالكابنات بالطريقة العالمية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تميز الخصائص الفيزيائية والكيميائية للاكينات والالكاينات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تتعرف المركبات الاروماتية وخصائصها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التدريس المباشر /اسئلة واجوبة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0415" w:rsidRPr="00900F28" w:rsidRDefault="00840415" w:rsidP="004F5D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0F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840415" w:rsidRPr="00900F28" w:rsidRDefault="00840415" w:rsidP="00840415">
      <w:pPr>
        <w:tabs>
          <w:tab w:val="left" w:pos="8355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40415" w:rsidRPr="00900F28" w:rsidRDefault="00840415" w:rsidP="00840415">
      <w:pPr>
        <w:tabs>
          <w:tab w:val="left" w:pos="8355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7726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7726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7726"/>
        </w:tabs>
        <w:bidi/>
        <w:rPr>
          <w:sz w:val="24"/>
          <w:szCs w:val="24"/>
          <w:rtl/>
        </w:rPr>
      </w:pPr>
    </w:p>
    <w:p w:rsidR="00840415" w:rsidRPr="00032D84" w:rsidRDefault="00840415" w:rsidP="00840415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lastRenderedPageBreak/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840415" w:rsidRPr="00032D84" w:rsidRDefault="00840415" w:rsidP="00840415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rFonts w:hint="cs"/>
          <w:b/>
          <w:bCs/>
          <w:sz w:val="24"/>
          <w:szCs w:val="24"/>
          <w:rtl/>
          <w:lang w:bidi="ar-JO"/>
        </w:rPr>
        <w:t>2021/2022 م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40415" w:rsidRPr="00900F28" w:rsidRDefault="00840415" w:rsidP="00840415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السابعة: مشتقات المركبات الهيدروكربونية                    عدد الحصص :   12               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840415" w:rsidRPr="00032D84" w:rsidTr="004F5D5C">
        <w:tc>
          <w:tcPr>
            <w:tcW w:w="741" w:type="dxa"/>
            <w:vMerge w:val="restart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40415" w:rsidRPr="00032D84" w:rsidRDefault="00840415" w:rsidP="004F5D5C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40415" w:rsidRPr="00032D84" w:rsidTr="004F5D5C">
        <w:tc>
          <w:tcPr>
            <w:tcW w:w="741" w:type="dxa"/>
            <w:vMerge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40415" w:rsidRPr="00032D84" w:rsidTr="004F5D5C">
        <w:tc>
          <w:tcPr>
            <w:tcW w:w="741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6-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0540DC" w:rsidRDefault="00840415" w:rsidP="004F5D5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تميز بين المركبات العضوية هاليدات الالكل والكحولات والايثرات والامينات بناء على المجموعة الوظيفية المميزة لها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تطبق قواعد التسمية وفق نظام الايوباك لتسميتها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صيغ بنائية للمركبات العضوية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لبعض الهيدروكربونات بناء على تركيبها البنائي او مجموعتها الوظيفية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المقصود بالتصاوغ الوظيفي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تميز الالدهايد والكيتونات والحموض الكربوكسيلية والايسترات والاميدات بناء على المجموعة الوظيفيةلكل منها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مركبات كيميائية تنتمي للالدبهايدات والكيتونات والحموض الكربوكسيلية والاسترات والاميدات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صيغ بنائية للمركبات السابقة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لها بناء غلى تركيبها البنائي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العلاقة بين المونومرات والمبلمرات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مادلات كيميائية توضح كيفية تكون المبلمرات</w:t>
            </w:r>
          </w:p>
        </w:tc>
        <w:tc>
          <w:tcPr>
            <w:tcW w:w="1333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التدريس المباشر /اسئلة واجوبة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032D84" w:rsidRDefault="00840415" w:rsidP="004F5D5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840415" w:rsidRDefault="00840415" w:rsidP="00840415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Pr="0004171A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lastRenderedPageBreak/>
        <w:t>ت</w:t>
      </w:r>
      <w:r>
        <w:rPr>
          <w:rFonts w:hint="cs"/>
          <w:b/>
          <w:bCs/>
          <w:sz w:val="24"/>
          <w:szCs w:val="24"/>
          <w:rtl/>
        </w:rPr>
        <w:t xml:space="preserve">حليل محتوى لمادة الكيمياء /الصف الحادي عشر علمي </w:t>
      </w:r>
    </w:p>
    <w:p w:rsidR="00840415" w:rsidRPr="0004171A" w:rsidRDefault="00840415" w:rsidP="00840415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</w:rPr>
        <w:t xml:space="preserve">: التفاعلات والحسابات الكيميائية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44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181"/>
        <w:gridCol w:w="6927"/>
        <w:gridCol w:w="2340"/>
        <w:gridCol w:w="2160"/>
      </w:tblGrid>
      <w:tr w:rsidR="00840415" w:rsidRPr="0004171A" w:rsidTr="004F5D5C">
        <w:trPr>
          <w:trHeight w:val="395"/>
        </w:trPr>
        <w:tc>
          <w:tcPr>
            <w:tcW w:w="2181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</w:tc>
        <w:tc>
          <w:tcPr>
            <w:tcW w:w="6927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والتعميمات و 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الافكار</w:t>
            </w:r>
          </w:p>
        </w:tc>
        <w:tc>
          <w:tcPr>
            <w:tcW w:w="234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40415" w:rsidRPr="0004171A" w:rsidTr="004F5D5C">
        <w:tc>
          <w:tcPr>
            <w:tcW w:w="2181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1-التفاعلات الكيميائية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2-الحسابات الكيميائية المبنية على المادة المحددة للتفاعل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E45EC3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7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1-تصنف التفاعلات الكيميائية الى انواع مختلفة منها تفاعلات الاتحاد والاحلال وتفاعلات الاحلال المزدوج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2-يعبر عن التفاعلات الكيميائية بمعادلات كيميائية موزونة تعد الاساس في حساب كمية المادة المتفاعلة المحددة للتفاعلوالفاضة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3-تعتمد انواع التفاعلات الكيميائية على التغرات التي تحدث على المواد المتفاعلة والناتجة ويعبر عنها بمعادلات كيميائية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يمكن وصف الكثير من التفاعلات بمعادلات ايونية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5-تستند الحسابات الكيميائية المبنية على المادة المحددة للتفاعل الى المقارنة بين عدد المولات اللازمة للتفاعل والملات المتوافرة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6-تحدد كمية المادة الناتجة بناء على كمية المادة المحددة للتفاعل</w:t>
            </w:r>
          </w:p>
          <w:p w:rsidR="00840415" w:rsidRPr="00F82468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40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1-قدرة الطالب على تنفيذ الانشطه بدقة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840415" w:rsidRPr="009359A2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40415" w:rsidRPr="009359A2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840415" w:rsidRPr="003E311F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</w:rPr>
      </w:pPr>
    </w:p>
    <w:p w:rsidR="00840415" w:rsidRPr="0004171A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40415" w:rsidRPr="0004171A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lastRenderedPageBreak/>
        <w:t>تحليل م</w:t>
      </w:r>
      <w:r>
        <w:rPr>
          <w:rFonts w:hint="cs"/>
          <w:b/>
          <w:bCs/>
          <w:sz w:val="24"/>
          <w:szCs w:val="24"/>
          <w:rtl/>
        </w:rPr>
        <w:t xml:space="preserve">حتوى لمادة الكيمياء /الصف الحادي عشر علمي </w:t>
      </w:r>
    </w:p>
    <w:p w:rsidR="00840415" w:rsidRPr="0004171A" w:rsidRDefault="00840415" w:rsidP="00840415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الاتزان الكيميائي 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40415" w:rsidRPr="0004171A" w:rsidTr="004F5D5C">
        <w:trPr>
          <w:trHeight w:val="395"/>
        </w:trPr>
        <w:tc>
          <w:tcPr>
            <w:tcW w:w="2448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40415" w:rsidRPr="0004171A" w:rsidTr="004F5D5C">
        <w:tc>
          <w:tcPr>
            <w:tcW w:w="2448" w:type="dxa"/>
          </w:tcPr>
          <w:p w:rsidR="00840415" w:rsidRPr="003144B8" w:rsidRDefault="00840415" w:rsidP="004F5D5C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40415" w:rsidRDefault="00840415" w:rsidP="004F5D5C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الاتزان الكيميائي والعوامل المؤثرة فيه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حسابات ثابت الاتزان</w:t>
            </w: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B3429D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B3429D" w:rsidRDefault="00840415" w:rsidP="004F5D5C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40415" w:rsidRDefault="00840415" w:rsidP="004F5D5C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1-يستمر حدوث التفاعلات الكيميائية المنعكسة عند وصولها الى حالة الاتزان بالسرعة نفسها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2-</w:t>
            </w: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 التاثير في موضع الاتزان بتغيير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ظروف التفاعل لانتتاج كميات اكبر من مادة معينة او تقليل منها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يجري حساب هذه الكميات باستخدام ثابت الاتزان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يوصفالاتزان في التفاعلات المنعكسة بالديناميكي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5-يمكن التاثير على الاتزان الديناميكي بتغيير ظروف التفاعل من التركيزاو الضغط او درجة الحرارة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6-يعبر ثابت الاتزان عن نسب تراكيز المواد المتفاعلة والناتجة في التفاعل عند الاتزان وتقدير المردود الاقتصادي للتفاعلالتفاعلات غير المنعكسة هي التفاعلاتالتي يشير السهم فيها الى اتجاه سير التفاعل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7-التفاعلات المنعكسة هي الفاعلاتالتي تحدث باتجاهين الامامي والعكسي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8-ينص مبدا لوتشاتليه الى انه اذا حدث تغيير في احد العوامل المؤثرةفي الاتزان فان التفاعل يعمل على تعديل موضع الاتزان للتقليل من اثر ذلك التغيير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قانون فعل الكتلة ينص غلى اننه عند درجة حرارة معينة يصل التفاعل الى حالة تكون عندها نيبة تراكيز المواد المتفاعلة الى تراكيز المواد الناتجة قيمة ثابتة تسمى ثابت الاتزان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10-الحموض الضعيفة تتاين جزئيا في الماء منتجة ايون الهيدرونيوم</w:t>
            </w:r>
          </w:p>
          <w:p w:rsidR="00840415" w:rsidRPr="00745A38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 القواعد الضعيفة تتاين جزئيا في الماء منتجة ايون الهيدروكسيد</w:t>
            </w:r>
          </w:p>
        </w:tc>
        <w:tc>
          <w:tcPr>
            <w:tcW w:w="2340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840415" w:rsidRPr="009359A2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40415" w:rsidRPr="00E346EF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840415" w:rsidRPr="003E311F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840415" w:rsidRDefault="00840415" w:rsidP="00840415">
      <w:pPr>
        <w:tabs>
          <w:tab w:val="left" w:pos="12091"/>
        </w:tabs>
        <w:bidi/>
        <w:jc w:val="center"/>
        <w:rPr>
          <w:sz w:val="24"/>
          <w:szCs w:val="24"/>
          <w:rtl/>
        </w:rPr>
      </w:pPr>
    </w:p>
    <w:p w:rsidR="00840415" w:rsidRPr="0004171A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لمادة الكيمياء /الصف الحادي عشر علمي</w:t>
      </w:r>
    </w:p>
    <w:p w:rsidR="00840415" w:rsidRPr="0004171A" w:rsidRDefault="00840415" w:rsidP="00840415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المركبات الهيدروكربونية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40415" w:rsidRPr="0004171A" w:rsidTr="004F5D5C">
        <w:trPr>
          <w:trHeight w:val="395"/>
        </w:trPr>
        <w:tc>
          <w:tcPr>
            <w:tcW w:w="2448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المواضيع والمفردات </w:t>
            </w:r>
          </w:p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40415" w:rsidRPr="0004171A" w:rsidTr="004F5D5C">
        <w:tc>
          <w:tcPr>
            <w:tcW w:w="2448" w:type="dxa"/>
          </w:tcPr>
          <w:p w:rsidR="00840415" w:rsidRPr="003144B8" w:rsidRDefault="00840415" w:rsidP="004F5D5C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40415" w:rsidRPr="00B803E1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المركبات الهيدروكربونية المشبعة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B803E1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2-المركبات الهيدروكربونية غير المشبعة</w:t>
            </w: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B3429D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B3429D" w:rsidRDefault="00840415" w:rsidP="004F5D5C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40415" w:rsidRDefault="00840415" w:rsidP="004F5D5C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1-تتكون المركبات الهيدروكربونية من عنصري الكربون والهيدروجين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2-تختلف انواع المركبات الهيدروكربونية باختلاف طبيعة الروابط بين ذرات الكربون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3-للمركبات الهيدروكربونية خصائص كيميائية وفيزيائية تختلف باختلاف انواعها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4-لكل منها طريقة لتسميتها حسب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5-تتكون المركبات الهيدروكربونية المشبعة من الكربون والهيدروجين فقط وترتبط ذرات الكربون فيها بروابط احادية ويطلق عليها الالكانات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6-للالكانات خصائص فيزيائية وكيميائية واستخدامات في الحياة العملية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7-تتكون المركبات الهيدروكربونية غير المشبعة من الكربون والهيدروجين وترتبط فيها ذرات الكربون برابطة ثنائية او ثلاثية واحدة على الاقل بين ذرتي كربون متجاورتين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8-هناك مركبان تتكون من الكربون والهيدروجين تسمى المركبات الاروماتية يدخل في تركيبها حلقة بنزين </w:t>
            </w:r>
            <w:r>
              <w:rPr>
                <w:b/>
                <w:bCs/>
                <w:sz w:val="24"/>
                <w:szCs w:val="24"/>
                <w:lang w:bidi="ar-JO"/>
              </w:rPr>
              <w:t>C6H6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يطلق على وجود صيغ بنائية مختلفة لنفس الصيغة الجزيئية اسم متصاوغات</w:t>
            </w:r>
          </w:p>
          <w:p w:rsidR="00840415" w:rsidRPr="00745A38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840415" w:rsidRPr="009359A2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40415" w:rsidRPr="00E346EF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840415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840415" w:rsidRPr="003E311F" w:rsidRDefault="00840415" w:rsidP="004F5D5C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Pr="0004171A" w:rsidRDefault="00840415" w:rsidP="00840415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تحليل لمادة الكيمياء /الصف الحادي عشر علمي </w:t>
      </w:r>
    </w:p>
    <w:p w:rsidR="00840415" w:rsidRPr="0004171A" w:rsidRDefault="00840415" w:rsidP="00840415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مشتقات المركبات الهيدروكربونية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57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40415" w:rsidRPr="0004171A" w:rsidTr="004F5D5C">
        <w:trPr>
          <w:trHeight w:val="395"/>
        </w:trPr>
        <w:tc>
          <w:tcPr>
            <w:tcW w:w="2448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40415" w:rsidRPr="0004171A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40415" w:rsidRPr="0004171A" w:rsidTr="004F5D5C">
        <w:tc>
          <w:tcPr>
            <w:tcW w:w="2448" w:type="dxa"/>
          </w:tcPr>
          <w:p w:rsidR="00840415" w:rsidRPr="003144B8" w:rsidRDefault="00840415" w:rsidP="004F5D5C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40415" w:rsidRPr="008C1E72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1-هاليدات الالك والكحولات والايثرات والامينات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2-مركبات الكربونيل ومركبات الكربوكسيل ومشتقاتها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466F0C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3-المبلمرات</w:t>
            </w: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B3429D" w:rsidRDefault="00840415" w:rsidP="004F5D5C">
            <w:pPr>
              <w:pStyle w:val="a4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0415" w:rsidRPr="00B3429D" w:rsidRDefault="00840415" w:rsidP="004F5D5C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40415" w:rsidRDefault="00840415" w:rsidP="004F5D5C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1-تصننف المركبات الهيدروكبونبة وفق المجموعات الوظيفة التي تحدد خصائصها الفيزيائية والكيميائية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2-تصنف المبلمرات وفق طريقة تكونها ولكل منها خصائصه واستخداماته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يؤدي استبدال ذرة هيدروجين او اكثر في المركبات الهيدروكربونية بمجموعة وظيفية الى تكوين مركب جديد له خصائصه وتميزه عن غيره من المركبات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4-تتكون مجموعة الكربونيل من ذرة كربون مرتبطة برابطة ثنائية مع ذرة اكسجين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5-تعد مجموعة الكربونيل مجموعة وظيفية في مركبات الالديهايات والكيتونات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6-اتعد مجموعة الكربوكسيل المجموعة الوظيفية للحموض الكربوكسيلية والايسترات</w:t>
            </w:r>
          </w:p>
          <w:p w:rsidR="00840415" w:rsidRPr="00745A38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7-المبلمرات مركبات ضخمة طبيعية او صناعية لكل منها اهميته واستخداماته المرتبطة بتركيبته وخصائصه</w:t>
            </w:r>
          </w:p>
        </w:tc>
        <w:tc>
          <w:tcPr>
            <w:tcW w:w="2340" w:type="dxa"/>
          </w:tcPr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840415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840415" w:rsidRPr="009359A2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40415" w:rsidRPr="00E346EF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40415" w:rsidRPr="008C1E72" w:rsidRDefault="00840415" w:rsidP="004F5D5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Pr="00262752" w:rsidRDefault="00840415" w:rsidP="00840415">
      <w:pPr>
        <w:tabs>
          <w:tab w:val="left" w:pos="8355"/>
        </w:tabs>
        <w:bidi/>
        <w:rPr>
          <w:b/>
          <w:bCs/>
          <w:sz w:val="28"/>
          <w:szCs w:val="28"/>
          <w:rtl/>
        </w:rPr>
      </w:pPr>
    </w:p>
    <w:p w:rsidR="00840415" w:rsidRPr="00262752" w:rsidRDefault="00840415" w:rsidP="00840415">
      <w:pPr>
        <w:tabs>
          <w:tab w:val="left" w:pos="8355"/>
        </w:tabs>
        <w:bidi/>
        <w:rPr>
          <w:b/>
          <w:bCs/>
          <w:sz w:val="28"/>
          <w:szCs w:val="28"/>
          <w:rtl/>
        </w:rPr>
      </w:pPr>
      <w:r w:rsidRPr="00262752">
        <w:rPr>
          <w:b/>
          <w:bCs/>
          <w:sz w:val="28"/>
          <w:szCs w:val="28"/>
          <w:rtl/>
        </w:rPr>
        <w:lastRenderedPageBreak/>
        <w:t xml:space="preserve">*سيتم اعطاء الماده المرحله من الفصل الأول من الفتره 21/2وحتى 10/3 </w:t>
      </w: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</w:p>
    <w:p w:rsidR="00840415" w:rsidRDefault="00840415" w:rsidP="00840415">
      <w:pPr>
        <w:tabs>
          <w:tab w:val="left" w:pos="8355"/>
        </w:tabs>
        <w:bidi/>
        <w:rPr>
          <w:sz w:val="96"/>
          <w:szCs w:val="96"/>
          <w:rtl/>
        </w:rPr>
      </w:pPr>
      <w:r w:rsidRPr="00D9767B">
        <w:rPr>
          <w:rFonts w:hint="cs"/>
          <w:sz w:val="96"/>
          <w:szCs w:val="96"/>
          <w:rtl/>
        </w:rPr>
        <w:t>الخطة الفصلية وتحليل المحتوى لمادة الكيمياء للعام الدراسي 2022/2021م</w:t>
      </w:r>
    </w:p>
    <w:p w:rsidR="00840415" w:rsidRPr="00D9767B" w:rsidRDefault="00840415" w:rsidP="00840415">
      <w:pPr>
        <w:tabs>
          <w:tab w:val="left" w:pos="8355"/>
        </w:tabs>
        <w:bidi/>
        <w:rPr>
          <w:sz w:val="96"/>
          <w:szCs w:val="96"/>
          <w:rtl/>
        </w:rPr>
      </w:pPr>
    </w:p>
    <w:p w:rsidR="00840415" w:rsidRPr="00D9767B" w:rsidRDefault="00840415" w:rsidP="00840415">
      <w:pPr>
        <w:tabs>
          <w:tab w:val="left" w:pos="8355"/>
        </w:tabs>
        <w:bidi/>
        <w:rPr>
          <w:sz w:val="96"/>
          <w:szCs w:val="96"/>
          <w:rtl/>
        </w:rPr>
      </w:pPr>
      <w:r w:rsidRPr="00D9767B">
        <w:rPr>
          <w:rFonts w:hint="cs"/>
          <w:sz w:val="96"/>
          <w:szCs w:val="96"/>
          <w:rtl/>
        </w:rPr>
        <w:t>الصف الاول الثانوي العلمي</w:t>
      </w:r>
    </w:p>
    <w:p w:rsidR="00840415" w:rsidRPr="008C1E72" w:rsidRDefault="00840415" w:rsidP="00840415">
      <w:pPr>
        <w:tabs>
          <w:tab w:val="left" w:pos="8355"/>
        </w:tabs>
        <w:bidi/>
        <w:rPr>
          <w:sz w:val="24"/>
          <w:szCs w:val="24"/>
          <w:rtl/>
        </w:rPr>
      </w:pPr>
      <w:r w:rsidRPr="00D9767B">
        <w:rPr>
          <w:rFonts w:hint="cs"/>
          <w:sz w:val="96"/>
          <w:szCs w:val="96"/>
          <w:rtl/>
        </w:rPr>
        <w:t xml:space="preserve">معلمة المبحث: </w:t>
      </w:r>
      <w:r>
        <w:rPr>
          <w:rFonts w:hint="cs"/>
          <w:sz w:val="96"/>
          <w:szCs w:val="96"/>
          <w:rtl/>
        </w:rPr>
        <w:t>خديجة أحمد الشياب</w:t>
      </w:r>
    </w:p>
    <w:p w:rsidR="00D23568" w:rsidRDefault="00D23568"/>
    <w:sectPr w:rsidR="00D23568" w:rsidSect="00D9767B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68C"/>
    <w:multiLevelType w:val="hybridMultilevel"/>
    <w:tmpl w:val="39CA8CB6"/>
    <w:lvl w:ilvl="0" w:tplc="B29C8C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600"/>
    <w:multiLevelType w:val="hybridMultilevel"/>
    <w:tmpl w:val="F03008A2"/>
    <w:lvl w:ilvl="0" w:tplc="7A8A88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DBF"/>
    <w:multiLevelType w:val="hybridMultilevel"/>
    <w:tmpl w:val="9D74EFF4"/>
    <w:lvl w:ilvl="0" w:tplc="DD3E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3C5F"/>
    <w:multiLevelType w:val="hybridMultilevel"/>
    <w:tmpl w:val="4B427CBA"/>
    <w:lvl w:ilvl="0" w:tplc="E20A5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239C5"/>
    <w:multiLevelType w:val="hybridMultilevel"/>
    <w:tmpl w:val="0F42962C"/>
    <w:lvl w:ilvl="0" w:tplc="151C1D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81282"/>
    <w:multiLevelType w:val="hybridMultilevel"/>
    <w:tmpl w:val="F3A6DAFC"/>
    <w:lvl w:ilvl="0" w:tplc="2104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C1EC3"/>
    <w:multiLevelType w:val="hybridMultilevel"/>
    <w:tmpl w:val="78F49B88"/>
    <w:lvl w:ilvl="0" w:tplc="9F9EE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21125"/>
    <w:multiLevelType w:val="hybridMultilevel"/>
    <w:tmpl w:val="FB6E3428"/>
    <w:lvl w:ilvl="0" w:tplc="459A8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478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4848"/>
    <w:multiLevelType w:val="hybridMultilevel"/>
    <w:tmpl w:val="71F2CB2A"/>
    <w:lvl w:ilvl="0" w:tplc="8C48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41916"/>
    <w:multiLevelType w:val="hybridMultilevel"/>
    <w:tmpl w:val="1FC8C30C"/>
    <w:lvl w:ilvl="0" w:tplc="F97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F0188"/>
    <w:multiLevelType w:val="hybridMultilevel"/>
    <w:tmpl w:val="45E277D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178B"/>
    <w:multiLevelType w:val="hybridMultilevel"/>
    <w:tmpl w:val="CE3C88C8"/>
    <w:lvl w:ilvl="0" w:tplc="C20E385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4C895DF3"/>
    <w:multiLevelType w:val="hybridMultilevel"/>
    <w:tmpl w:val="0AE40A9C"/>
    <w:lvl w:ilvl="0" w:tplc="A1D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A6EB8"/>
    <w:multiLevelType w:val="hybridMultilevel"/>
    <w:tmpl w:val="DDAEFC9E"/>
    <w:lvl w:ilvl="0" w:tplc="62E6A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C1E0D"/>
    <w:multiLevelType w:val="hybridMultilevel"/>
    <w:tmpl w:val="3C029E1C"/>
    <w:lvl w:ilvl="0" w:tplc="E290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16684"/>
    <w:multiLevelType w:val="hybridMultilevel"/>
    <w:tmpl w:val="22D474AA"/>
    <w:lvl w:ilvl="0" w:tplc="750E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866E0"/>
    <w:multiLevelType w:val="hybridMultilevel"/>
    <w:tmpl w:val="658E4D80"/>
    <w:lvl w:ilvl="0" w:tplc="A884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8423B"/>
    <w:multiLevelType w:val="hybridMultilevel"/>
    <w:tmpl w:val="4E5689D8"/>
    <w:lvl w:ilvl="0" w:tplc="1BA607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00433B"/>
    <w:multiLevelType w:val="hybridMultilevel"/>
    <w:tmpl w:val="50F0A0DE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1"/>
  </w:num>
  <w:num w:numId="5">
    <w:abstractNumId w:val="6"/>
  </w:num>
  <w:num w:numId="6">
    <w:abstractNumId w:val="20"/>
  </w:num>
  <w:num w:numId="7">
    <w:abstractNumId w:val="10"/>
  </w:num>
  <w:num w:numId="8">
    <w:abstractNumId w:val="13"/>
  </w:num>
  <w:num w:numId="9">
    <w:abstractNumId w:val="21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840415"/>
    <w:rsid w:val="00840415"/>
    <w:rsid w:val="00AC5BAF"/>
    <w:rsid w:val="00D2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41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4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840415"/>
  </w:style>
  <w:style w:type="paragraph" w:styleId="a6">
    <w:name w:val="footer"/>
    <w:basedOn w:val="a"/>
    <w:link w:val="Char0"/>
    <w:uiPriority w:val="99"/>
    <w:unhideWhenUsed/>
    <w:rsid w:val="0084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840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2185</Words>
  <Characters>12456</Characters>
  <Application>Microsoft Office Word</Application>
  <DocSecurity>0</DocSecurity>
  <Lines>103</Lines>
  <Paragraphs>29</Paragraphs>
  <ScaleCrop>false</ScaleCrop>
  <Company/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2022-02-09T19:27:00Z</dcterms:created>
  <dcterms:modified xsi:type="dcterms:W3CDTF">2022-02-09T19:28:00Z</dcterms:modified>
</cp:coreProperties>
</file>