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09" w:rsidRPr="00EB3509" w:rsidRDefault="00EB3509" w:rsidP="00EB3509">
      <w:pPr>
        <w:tabs>
          <w:tab w:val="left" w:pos="8355"/>
        </w:tabs>
        <w:bidi/>
        <w:jc w:val="center"/>
        <w:rPr>
          <w:b/>
          <w:bCs/>
          <w:sz w:val="32"/>
          <w:szCs w:val="32"/>
          <w:rtl/>
        </w:rPr>
      </w:pPr>
      <w:r w:rsidRPr="00EB3509">
        <w:rPr>
          <w:rFonts w:hint="cs"/>
          <w:b/>
          <w:bCs/>
          <w:sz w:val="32"/>
          <w:szCs w:val="32"/>
          <w:rtl/>
        </w:rPr>
        <w:t xml:space="preserve">تحليل محتوى لمادة الكيمياء /الصف التاسع </w:t>
      </w:r>
    </w:p>
    <w:p w:rsidR="00EB3509" w:rsidRPr="0004171A" w:rsidRDefault="00EB3509" w:rsidP="00EB3509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 w:rsidRPr="0004171A">
        <w:rPr>
          <w:rFonts w:hint="cs"/>
          <w:b/>
          <w:bCs/>
          <w:sz w:val="24"/>
          <w:szCs w:val="24"/>
          <w:rtl/>
        </w:rPr>
        <w:t xml:space="preserve">                                            عنوان الوحدة /</w:t>
      </w:r>
      <w:r>
        <w:rPr>
          <w:rFonts w:hint="cs"/>
          <w:b/>
          <w:bCs/>
          <w:sz w:val="24"/>
          <w:szCs w:val="24"/>
          <w:rtl/>
        </w:rPr>
        <w:t xml:space="preserve">الكيمياء الكهربائية </w:t>
      </w:r>
      <w:r w:rsidRPr="0004171A">
        <w:rPr>
          <w:rFonts w:hint="cs"/>
          <w:b/>
          <w:bCs/>
          <w:sz w:val="24"/>
          <w:szCs w:val="24"/>
          <w:rtl/>
        </w:rPr>
        <w:t xml:space="preserve">                                                    عدد الصفحات :</w:t>
      </w:r>
      <w:r>
        <w:rPr>
          <w:rFonts w:hint="cs"/>
          <w:b/>
          <w:bCs/>
          <w:sz w:val="24"/>
          <w:szCs w:val="24"/>
          <w:rtl/>
        </w:rPr>
        <w:t>22</w:t>
      </w:r>
    </w:p>
    <w:tbl>
      <w:tblPr>
        <w:tblStyle w:val="a3"/>
        <w:bidiVisual/>
        <w:tblW w:w="13968" w:type="dxa"/>
        <w:tblLayout w:type="fixed"/>
        <w:tblLook w:val="04A0"/>
      </w:tblPr>
      <w:tblGrid>
        <w:gridCol w:w="2181"/>
        <w:gridCol w:w="2531"/>
        <w:gridCol w:w="2416"/>
        <w:gridCol w:w="2790"/>
        <w:gridCol w:w="2250"/>
        <w:gridCol w:w="1800"/>
      </w:tblGrid>
      <w:tr w:rsidR="00EB3509" w:rsidRPr="0004171A" w:rsidTr="001E0930">
        <w:trPr>
          <w:trHeight w:val="395"/>
        </w:trPr>
        <w:tc>
          <w:tcPr>
            <w:tcW w:w="2181" w:type="dxa"/>
          </w:tcPr>
          <w:p w:rsidR="00EB3509" w:rsidRPr="0004171A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</w:tc>
        <w:tc>
          <w:tcPr>
            <w:tcW w:w="2531" w:type="dxa"/>
          </w:tcPr>
          <w:p w:rsidR="00EB3509" w:rsidRPr="0004171A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</w:p>
        </w:tc>
        <w:tc>
          <w:tcPr>
            <w:tcW w:w="2416" w:type="dxa"/>
          </w:tcPr>
          <w:p w:rsidR="00EB3509" w:rsidRPr="0004171A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</w:p>
        </w:tc>
        <w:tc>
          <w:tcPr>
            <w:tcW w:w="2790" w:type="dxa"/>
          </w:tcPr>
          <w:p w:rsidR="00EB3509" w:rsidRPr="0004171A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التعميمات </w:t>
            </w:r>
          </w:p>
        </w:tc>
        <w:tc>
          <w:tcPr>
            <w:tcW w:w="2250" w:type="dxa"/>
          </w:tcPr>
          <w:p w:rsidR="00EB3509" w:rsidRPr="0004171A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1800" w:type="dxa"/>
          </w:tcPr>
          <w:p w:rsidR="00EB3509" w:rsidRPr="0004171A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EB3509" w:rsidRPr="0004171A" w:rsidTr="001E0930">
        <w:tc>
          <w:tcPr>
            <w:tcW w:w="2181" w:type="dxa"/>
          </w:tcPr>
          <w:p w:rsidR="00EB3509" w:rsidRDefault="00EB3509" w:rsidP="00EB3509">
            <w:pPr>
              <w:pStyle w:val="a4"/>
              <w:numPr>
                <w:ilvl w:val="0"/>
                <w:numId w:val="1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تفاعلات التأكسد والاختزال </w:t>
            </w:r>
          </w:p>
          <w:p w:rsidR="00EB3509" w:rsidRDefault="00EB3509" w:rsidP="00EB3509">
            <w:pPr>
              <w:pStyle w:val="a4"/>
              <w:numPr>
                <w:ilvl w:val="0"/>
                <w:numId w:val="1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الخلايا الكهروكيميائية </w:t>
            </w:r>
          </w:p>
          <w:p w:rsidR="00EB3509" w:rsidRDefault="00EB3509" w:rsidP="00EB3509">
            <w:pPr>
              <w:pStyle w:val="a4"/>
              <w:numPr>
                <w:ilvl w:val="0"/>
                <w:numId w:val="1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الخلايا الغلفانية </w:t>
            </w:r>
          </w:p>
          <w:p w:rsidR="00EB3509" w:rsidRDefault="00EB3509" w:rsidP="00EB3509">
            <w:pPr>
              <w:pStyle w:val="a4"/>
              <w:numPr>
                <w:ilvl w:val="0"/>
                <w:numId w:val="1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فرق الجهد الكهربائي في الخلية الغلفانية </w:t>
            </w:r>
          </w:p>
          <w:p w:rsidR="00EB3509" w:rsidRDefault="00EB3509" w:rsidP="00EB3509">
            <w:pPr>
              <w:pStyle w:val="a4"/>
              <w:numPr>
                <w:ilvl w:val="0"/>
                <w:numId w:val="1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تطبيقات الخلايا الغلفانية </w:t>
            </w:r>
          </w:p>
          <w:p w:rsidR="00EB3509" w:rsidRDefault="00EB3509" w:rsidP="00EB3509">
            <w:pPr>
              <w:pStyle w:val="a4"/>
              <w:numPr>
                <w:ilvl w:val="0"/>
                <w:numId w:val="1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خلايا التحليل الكهربائي </w:t>
            </w:r>
          </w:p>
          <w:p w:rsidR="00EB3509" w:rsidRDefault="00EB3509" w:rsidP="00EB3509">
            <w:pPr>
              <w:pStyle w:val="a4"/>
              <w:numPr>
                <w:ilvl w:val="0"/>
                <w:numId w:val="1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الطلاء الكهربائي </w:t>
            </w:r>
          </w:p>
          <w:p w:rsidR="00EB3509" w:rsidRPr="009A69D6" w:rsidRDefault="00EB3509" w:rsidP="001E0930">
            <w:pPr>
              <w:tabs>
                <w:tab w:val="left" w:pos="8355"/>
              </w:tabs>
              <w:bidi/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1" w:type="dxa"/>
          </w:tcPr>
          <w:p w:rsidR="00EB3509" w:rsidRDefault="00EB3509" w:rsidP="00EB3509">
            <w:pPr>
              <w:pStyle w:val="a4"/>
              <w:numPr>
                <w:ilvl w:val="0"/>
                <w:numId w:val="2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تفاعلات التأكسد والاختزال تتضمن انتقالا للالكترونات من الذرة التي تأكسدت الى الذرة التي اختزلت </w:t>
            </w:r>
          </w:p>
          <w:p w:rsidR="00EB3509" w:rsidRDefault="00EB3509" w:rsidP="00EB3509">
            <w:pPr>
              <w:pStyle w:val="a4"/>
              <w:numPr>
                <w:ilvl w:val="0"/>
                <w:numId w:val="2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تفاعلات التأكسد والاختزال يرافق حدوثها تحولات في الطاقة من كيميائية الى كهربائية او العكس </w:t>
            </w:r>
          </w:p>
          <w:p w:rsidR="00EB3509" w:rsidRPr="009A69D6" w:rsidRDefault="00EB3509" w:rsidP="00EB3509">
            <w:pPr>
              <w:pStyle w:val="a4"/>
              <w:numPr>
                <w:ilvl w:val="0"/>
                <w:numId w:val="2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ازواج الفلزات المختلفة في محاليلها تتولد بينها فروق جهد كهربائية مختلفة اثر سريان تيار كهربائي في محلول او مصهور مادة كهرليه </w:t>
            </w:r>
          </w:p>
        </w:tc>
        <w:tc>
          <w:tcPr>
            <w:tcW w:w="2416" w:type="dxa"/>
          </w:tcPr>
          <w:p w:rsidR="00EB3509" w:rsidRDefault="00EB3509" w:rsidP="00EB3509">
            <w:pPr>
              <w:pStyle w:val="a4"/>
              <w:numPr>
                <w:ilvl w:val="0"/>
                <w:numId w:val="5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التأكسد </w:t>
            </w:r>
          </w:p>
          <w:p w:rsidR="00EB3509" w:rsidRDefault="00EB3509" w:rsidP="00EB3509">
            <w:pPr>
              <w:pStyle w:val="a4"/>
              <w:numPr>
                <w:ilvl w:val="0"/>
                <w:numId w:val="5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الاختزال </w:t>
            </w:r>
          </w:p>
          <w:p w:rsidR="00EB3509" w:rsidRDefault="00EB3509" w:rsidP="00EB3509">
            <w:pPr>
              <w:pStyle w:val="a4"/>
              <w:numPr>
                <w:ilvl w:val="0"/>
                <w:numId w:val="5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التفاعل الكهروكيميائي</w:t>
            </w:r>
          </w:p>
          <w:p w:rsidR="00EB3509" w:rsidRPr="00FF236D" w:rsidRDefault="00EB3509" w:rsidP="00EB3509">
            <w:pPr>
              <w:pStyle w:val="a4"/>
              <w:numPr>
                <w:ilvl w:val="0"/>
                <w:numId w:val="5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التحليل الكهربائي </w:t>
            </w:r>
            <w:r w:rsidRPr="00FF236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90" w:type="dxa"/>
          </w:tcPr>
          <w:p w:rsidR="00EB3509" w:rsidRPr="00FF236D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r w:rsidRPr="00FF236D"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تفاعلات التأكسد والاختزال تتضمن انتقالا للالكترونات من الذرة التي تأكسدت الى الذرة التي اختزلت </w:t>
            </w:r>
          </w:p>
          <w:p w:rsidR="00EB3509" w:rsidRPr="00FF236D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  <w:r w:rsidRPr="00FF236D"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تفاعلات التأكسد والاختزال يرافق حدوثها تحولات في الطاقة من كيميائية الى كهربائية او العكس </w:t>
            </w:r>
          </w:p>
          <w:p w:rsidR="00EB3509" w:rsidRPr="00FF236D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3-ان ازواج الفلزات المختلفة في محاليلها تتولد بينها فروق جهد كهربائية مختلفة اثر سريان تيار كهربائي في محلول او مصهور مادة كهرليه</w:t>
            </w:r>
          </w:p>
        </w:tc>
        <w:tc>
          <w:tcPr>
            <w:tcW w:w="2250" w:type="dxa"/>
          </w:tcPr>
          <w:p w:rsidR="00EB3509" w:rsidRDefault="00EB3509" w:rsidP="00EB3509">
            <w:pPr>
              <w:pStyle w:val="a4"/>
              <w:numPr>
                <w:ilvl w:val="0"/>
                <w:numId w:val="3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التعاون في العمل الجماعي </w:t>
            </w:r>
          </w:p>
          <w:p w:rsidR="00EB3509" w:rsidRDefault="00EB3509" w:rsidP="00EB3509">
            <w:pPr>
              <w:pStyle w:val="a4"/>
              <w:numPr>
                <w:ilvl w:val="0"/>
                <w:numId w:val="3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</w:t>
            </w:r>
          </w:p>
          <w:p w:rsidR="00EB3509" w:rsidRDefault="00EB3509" w:rsidP="00EB3509">
            <w:pPr>
              <w:pStyle w:val="a4"/>
              <w:numPr>
                <w:ilvl w:val="0"/>
                <w:numId w:val="3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الفهم والاستيعاب </w:t>
            </w:r>
          </w:p>
          <w:p w:rsidR="00EB3509" w:rsidRDefault="00EB3509" w:rsidP="00EB3509">
            <w:pPr>
              <w:pStyle w:val="a4"/>
              <w:numPr>
                <w:ilvl w:val="0"/>
                <w:numId w:val="3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ربط المفاهيم ببعضها </w:t>
            </w:r>
          </w:p>
          <w:p w:rsidR="00EB3509" w:rsidRPr="00FF236D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EB3509" w:rsidRDefault="00EB3509" w:rsidP="00EB3509">
            <w:pPr>
              <w:pStyle w:val="a4"/>
              <w:numPr>
                <w:ilvl w:val="0"/>
                <w:numId w:val="4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الايمان بالله عز وجل</w:t>
            </w:r>
          </w:p>
          <w:p w:rsidR="00EB3509" w:rsidRDefault="00EB3509" w:rsidP="00EB3509">
            <w:pPr>
              <w:pStyle w:val="a4"/>
              <w:numPr>
                <w:ilvl w:val="0"/>
                <w:numId w:val="4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حب العلم</w:t>
            </w:r>
          </w:p>
          <w:p w:rsidR="00EB3509" w:rsidRDefault="00EB3509" w:rsidP="00EB3509">
            <w:pPr>
              <w:pStyle w:val="a4"/>
              <w:numPr>
                <w:ilvl w:val="0"/>
                <w:numId w:val="4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تقدير جهود العلماء</w:t>
            </w:r>
          </w:p>
          <w:p w:rsidR="00EB3509" w:rsidRPr="00FF236D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الحث على التعاون والعمل الجماعي</w:t>
            </w:r>
          </w:p>
        </w:tc>
      </w:tr>
    </w:tbl>
    <w:p w:rsidR="00EB3509" w:rsidRDefault="00EB3509" w:rsidP="00EB3509">
      <w:pPr>
        <w:tabs>
          <w:tab w:val="left" w:pos="8355"/>
        </w:tabs>
        <w:bidi/>
        <w:rPr>
          <w:sz w:val="24"/>
          <w:szCs w:val="24"/>
          <w:rtl/>
        </w:rPr>
      </w:pPr>
    </w:p>
    <w:p w:rsidR="00EB3509" w:rsidRDefault="00EB3509" w:rsidP="00EB3509">
      <w:pPr>
        <w:tabs>
          <w:tab w:val="left" w:pos="8355"/>
        </w:tabs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</w:p>
    <w:p w:rsidR="00EB3509" w:rsidRDefault="00EB3509" w:rsidP="00EB3509">
      <w:pPr>
        <w:tabs>
          <w:tab w:val="left" w:pos="8355"/>
        </w:tabs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</w:t>
      </w:r>
    </w:p>
    <w:p w:rsidR="00EB3509" w:rsidRDefault="00EB3509" w:rsidP="00EB3509">
      <w:pPr>
        <w:tabs>
          <w:tab w:val="left" w:pos="8355"/>
        </w:tabs>
        <w:bidi/>
        <w:rPr>
          <w:rFonts w:hint="cs"/>
          <w:sz w:val="24"/>
          <w:szCs w:val="24"/>
          <w:rtl/>
        </w:rPr>
      </w:pPr>
    </w:p>
    <w:p w:rsidR="00EB3509" w:rsidRDefault="00EB3509" w:rsidP="00EB3509">
      <w:pPr>
        <w:tabs>
          <w:tab w:val="left" w:pos="8355"/>
        </w:tabs>
        <w:bidi/>
        <w:rPr>
          <w:b/>
          <w:bCs/>
          <w:sz w:val="24"/>
          <w:szCs w:val="24"/>
          <w:rtl/>
        </w:rPr>
      </w:pPr>
    </w:p>
    <w:p w:rsidR="00EB3509" w:rsidRPr="00EB3509" w:rsidRDefault="00EB3509" w:rsidP="00EB3509">
      <w:pPr>
        <w:tabs>
          <w:tab w:val="left" w:pos="8355"/>
        </w:tabs>
        <w:bidi/>
        <w:jc w:val="center"/>
        <w:rPr>
          <w:b/>
          <w:bCs/>
          <w:sz w:val="36"/>
          <w:szCs w:val="36"/>
          <w:rtl/>
        </w:rPr>
      </w:pPr>
      <w:r w:rsidRPr="00EB3509">
        <w:rPr>
          <w:rFonts w:hint="cs"/>
          <w:b/>
          <w:bCs/>
          <w:sz w:val="36"/>
          <w:szCs w:val="36"/>
          <w:rtl/>
        </w:rPr>
        <w:t xml:space="preserve">تحليل محتوى لمادة الكيمياء /الصف التاسع </w:t>
      </w:r>
    </w:p>
    <w:p w:rsidR="00EB3509" w:rsidRPr="0004171A" w:rsidRDefault="00EB3509" w:rsidP="00EB3509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 w:rsidRPr="0004171A">
        <w:rPr>
          <w:rFonts w:hint="cs"/>
          <w:b/>
          <w:bCs/>
          <w:sz w:val="24"/>
          <w:szCs w:val="24"/>
          <w:rtl/>
        </w:rPr>
        <w:t>عنوان الوحدة /</w:t>
      </w:r>
      <w:r>
        <w:rPr>
          <w:rFonts w:hint="cs"/>
          <w:b/>
          <w:bCs/>
          <w:sz w:val="24"/>
          <w:szCs w:val="24"/>
          <w:rtl/>
        </w:rPr>
        <w:t xml:space="preserve">الحموض والقواعد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>
        <w:rPr>
          <w:rFonts w:hint="cs"/>
          <w:b/>
          <w:bCs/>
          <w:sz w:val="24"/>
          <w:szCs w:val="24"/>
          <w:rtl/>
        </w:rPr>
        <w:t>28</w:t>
      </w:r>
      <w:r w:rsidRPr="0004171A">
        <w:rPr>
          <w:rFonts w:hint="cs"/>
          <w:b/>
          <w:bCs/>
          <w:sz w:val="24"/>
          <w:szCs w:val="24"/>
          <w:rtl/>
        </w:rPr>
        <w:t xml:space="preserve"> </w:t>
      </w:r>
    </w:p>
    <w:tbl>
      <w:tblPr>
        <w:tblStyle w:val="a3"/>
        <w:bidiVisual/>
        <w:tblW w:w="13608" w:type="dxa"/>
        <w:tblLayout w:type="fixed"/>
        <w:tblLook w:val="04A0"/>
      </w:tblPr>
      <w:tblGrid>
        <w:gridCol w:w="2358"/>
        <w:gridCol w:w="2880"/>
        <w:gridCol w:w="1530"/>
        <w:gridCol w:w="2340"/>
        <w:gridCol w:w="2340"/>
        <w:gridCol w:w="2160"/>
      </w:tblGrid>
      <w:tr w:rsidR="00EB3509" w:rsidRPr="0004171A" w:rsidTr="001E0930">
        <w:trPr>
          <w:trHeight w:val="395"/>
        </w:trPr>
        <w:tc>
          <w:tcPr>
            <w:tcW w:w="2358" w:type="dxa"/>
          </w:tcPr>
          <w:p w:rsidR="00EB3509" w:rsidRPr="0004171A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</w:tc>
        <w:tc>
          <w:tcPr>
            <w:tcW w:w="2880" w:type="dxa"/>
          </w:tcPr>
          <w:p w:rsidR="00EB3509" w:rsidRPr="0004171A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</w:p>
        </w:tc>
        <w:tc>
          <w:tcPr>
            <w:tcW w:w="1530" w:type="dxa"/>
          </w:tcPr>
          <w:p w:rsidR="00EB3509" w:rsidRPr="0004171A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</w:p>
        </w:tc>
        <w:tc>
          <w:tcPr>
            <w:tcW w:w="2340" w:type="dxa"/>
          </w:tcPr>
          <w:p w:rsidR="00EB3509" w:rsidRPr="0004171A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التعميمات </w:t>
            </w:r>
          </w:p>
        </w:tc>
        <w:tc>
          <w:tcPr>
            <w:tcW w:w="2340" w:type="dxa"/>
          </w:tcPr>
          <w:p w:rsidR="00EB3509" w:rsidRPr="0004171A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EB3509" w:rsidRPr="0004171A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EB3509" w:rsidRPr="0004171A" w:rsidTr="001E0930">
        <w:tc>
          <w:tcPr>
            <w:tcW w:w="2358" w:type="dxa"/>
          </w:tcPr>
          <w:p w:rsidR="00EB3509" w:rsidRDefault="00EB3509" w:rsidP="00EB3509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الحموض</w:t>
            </w:r>
          </w:p>
          <w:p w:rsidR="00EB3509" w:rsidRDefault="00EB3509" w:rsidP="00EB3509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</w:t>
            </w:r>
          </w:p>
          <w:p w:rsidR="00EB3509" w:rsidRDefault="00EB3509" w:rsidP="00EB3509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كواشف الحموض والقواعد </w:t>
            </w:r>
          </w:p>
          <w:p w:rsidR="00EB3509" w:rsidRDefault="00EB3509" w:rsidP="00EB3509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درجة الحموضه </w:t>
            </w:r>
          </w:p>
          <w:p w:rsidR="00EB3509" w:rsidRDefault="00EB3509" w:rsidP="00EB3509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تفاعلات الحموض والقواعد(تفاعلات التعادل) </w:t>
            </w:r>
          </w:p>
          <w:p w:rsidR="00EB3509" w:rsidRDefault="00EB3509" w:rsidP="00EB3509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تحضير الحموض والقواعد صناعيا </w:t>
            </w:r>
          </w:p>
          <w:p w:rsidR="00EB3509" w:rsidRPr="00C73431" w:rsidRDefault="00EB3509" w:rsidP="001E0930">
            <w:pPr>
              <w:tabs>
                <w:tab w:val="left" w:pos="8355"/>
              </w:tabs>
              <w:bidi/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EB3509" w:rsidRDefault="00EB3509" w:rsidP="00EB3509">
            <w:pPr>
              <w:pStyle w:val="a4"/>
              <w:numPr>
                <w:ilvl w:val="0"/>
                <w:numId w:val="7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يتحول لون ورقة تباع الشمس من الازرق الى الاحمر في الحموض بينما يتحول الى اللون الازرق في القواعد </w:t>
            </w:r>
          </w:p>
          <w:p w:rsidR="00EB3509" w:rsidRDefault="00EB3509" w:rsidP="00EB3509">
            <w:pPr>
              <w:pStyle w:val="a4"/>
              <w:numPr>
                <w:ilvl w:val="0"/>
                <w:numId w:val="7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محاليل الحموض القوية والقواعد القوية موصلة للتيار الكهربائي </w:t>
            </w:r>
          </w:p>
          <w:p w:rsidR="00EB3509" w:rsidRDefault="00EB3509" w:rsidP="00EB3509">
            <w:pPr>
              <w:pStyle w:val="a4"/>
              <w:numPr>
                <w:ilvl w:val="0"/>
                <w:numId w:val="7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الحمض القوي هو ذلك الحمض الذي يتأين كليا في الماء وكذلك الامر بالنسبة للقاعدة القوية </w:t>
            </w:r>
          </w:p>
          <w:p w:rsidR="00EB3509" w:rsidRPr="00441BAD" w:rsidRDefault="00EB3509" w:rsidP="00EB3509">
            <w:pPr>
              <w:pStyle w:val="a4"/>
              <w:numPr>
                <w:ilvl w:val="0"/>
                <w:numId w:val="7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الكواشف هي حموض او قواعد ضعيفه تتلون بلون معين في المحاليل الحمضية وتتلون بلون اخر في المحاليل القاعدية </w:t>
            </w:r>
          </w:p>
        </w:tc>
        <w:tc>
          <w:tcPr>
            <w:tcW w:w="1530" w:type="dxa"/>
          </w:tcPr>
          <w:p w:rsidR="00EB3509" w:rsidRDefault="00EB3509" w:rsidP="00EB3509">
            <w:pPr>
              <w:pStyle w:val="a4"/>
              <w:numPr>
                <w:ilvl w:val="0"/>
                <w:numId w:val="8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الحمض</w:t>
            </w:r>
          </w:p>
          <w:p w:rsidR="00EB3509" w:rsidRDefault="00EB3509" w:rsidP="00EB3509">
            <w:pPr>
              <w:pStyle w:val="a4"/>
              <w:numPr>
                <w:ilvl w:val="0"/>
                <w:numId w:val="8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القاعدة </w:t>
            </w:r>
          </w:p>
          <w:p w:rsidR="00EB3509" w:rsidRDefault="00EB3509" w:rsidP="00EB3509">
            <w:pPr>
              <w:pStyle w:val="a4"/>
              <w:numPr>
                <w:ilvl w:val="0"/>
                <w:numId w:val="8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الكاشف</w:t>
            </w:r>
          </w:p>
          <w:p w:rsidR="00EB3509" w:rsidRDefault="00EB3509" w:rsidP="00EB3509">
            <w:pPr>
              <w:pStyle w:val="a4"/>
              <w:numPr>
                <w:ilvl w:val="0"/>
                <w:numId w:val="8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قوة الحمض او القاعدة </w:t>
            </w:r>
          </w:p>
          <w:p w:rsidR="00EB3509" w:rsidRDefault="00EB3509" w:rsidP="00EB3509">
            <w:pPr>
              <w:pStyle w:val="a4"/>
              <w:numPr>
                <w:ilvl w:val="0"/>
                <w:numId w:val="8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درجة الحموضه </w:t>
            </w:r>
          </w:p>
          <w:p w:rsidR="00EB3509" w:rsidRPr="00441BAD" w:rsidRDefault="00EB3509" w:rsidP="00EB3509">
            <w:pPr>
              <w:pStyle w:val="a4"/>
              <w:numPr>
                <w:ilvl w:val="0"/>
                <w:numId w:val="8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تفاعل التعادل </w:t>
            </w:r>
          </w:p>
        </w:tc>
        <w:tc>
          <w:tcPr>
            <w:tcW w:w="2340" w:type="dxa"/>
          </w:tcPr>
          <w:p w:rsidR="00EB3509" w:rsidRPr="00441BAD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r w:rsidRPr="00441BAD">
              <w:rPr>
                <w:rFonts w:hint="cs"/>
                <w:b/>
                <w:bCs/>
                <w:sz w:val="24"/>
                <w:szCs w:val="24"/>
                <w:rtl/>
              </w:rPr>
              <w:t xml:space="preserve">يتحول لون ورقة تباع الشمس من الازرق الى الاحمر في الحموض بينما يتحول الى اللون الازرق في القواعد </w:t>
            </w:r>
          </w:p>
          <w:p w:rsidR="00EB3509" w:rsidRPr="00441BAD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  <w:r w:rsidRPr="00441BAD">
              <w:rPr>
                <w:rFonts w:hint="cs"/>
                <w:b/>
                <w:bCs/>
                <w:sz w:val="24"/>
                <w:szCs w:val="24"/>
                <w:rtl/>
              </w:rPr>
              <w:t xml:space="preserve">ان محاليل الحموض القوية والقواعد القوية موصلة للتيار الكهربائي </w:t>
            </w:r>
          </w:p>
          <w:p w:rsidR="00EB3509" w:rsidRPr="00441BAD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  <w:r w:rsidRPr="00441BAD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الحمض القوي هو ذلك الحمض الذي يتأين كليا في الماء وكذلك الامر بالنسبة للقاعدة القوية </w:t>
            </w:r>
          </w:p>
          <w:p w:rsidR="00EB3509" w:rsidRPr="00441BAD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  <w:r w:rsidRPr="00441BAD">
              <w:rPr>
                <w:rFonts w:hint="cs"/>
                <w:b/>
                <w:bCs/>
                <w:sz w:val="24"/>
                <w:szCs w:val="24"/>
                <w:rtl/>
              </w:rPr>
              <w:t>ان الكواشف هي حموض او قواعد ضعيفه تتلون بلون معين في المحاليل الحمضية وتتلون بلون اخر في المحاليل القاعدية</w:t>
            </w:r>
          </w:p>
        </w:tc>
        <w:tc>
          <w:tcPr>
            <w:tcW w:w="2340" w:type="dxa"/>
          </w:tcPr>
          <w:p w:rsidR="00EB3509" w:rsidRPr="00C73431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r w:rsidRPr="00C7343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التعاون في العمل الجماعي </w:t>
            </w:r>
          </w:p>
          <w:p w:rsidR="00EB3509" w:rsidRPr="00C73431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  <w:r w:rsidRPr="00C73431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</w:t>
            </w:r>
          </w:p>
          <w:p w:rsidR="00EB3509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  <w:r w:rsidRPr="00C73431">
              <w:rPr>
                <w:rFonts w:hint="cs"/>
                <w:b/>
                <w:bCs/>
                <w:sz w:val="24"/>
                <w:szCs w:val="24"/>
                <w:rtl/>
              </w:rPr>
              <w:t xml:space="preserve">الفهم والاستيعاب </w:t>
            </w:r>
          </w:p>
          <w:p w:rsidR="00EB3509" w:rsidRPr="00C73431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C73431">
              <w:rPr>
                <w:rFonts w:hint="cs"/>
                <w:b/>
                <w:bCs/>
                <w:sz w:val="24"/>
                <w:szCs w:val="24"/>
                <w:rtl/>
              </w:rPr>
              <w:t xml:space="preserve">ربط المفاهيم ببعضها </w:t>
            </w:r>
          </w:p>
          <w:p w:rsidR="00EB3509" w:rsidRPr="00C73431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  <w:r w:rsidRPr="00C73431">
              <w:rPr>
                <w:rFonts w:hint="cs"/>
                <w:b/>
                <w:bCs/>
                <w:sz w:val="24"/>
                <w:szCs w:val="24"/>
                <w:rtl/>
              </w:rPr>
              <w:t xml:space="preserve">حل مسائل تتعلق بالتركيز </w:t>
            </w:r>
          </w:p>
        </w:tc>
        <w:tc>
          <w:tcPr>
            <w:tcW w:w="2160" w:type="dxa"/>
          </w:tcPr>
          <w:p w:rsidR="00EB3509" w:rsidRPr="00C73431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r w:rsidRPr="00C73431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الايمان بالله عز وجل </w:t>
            </w:r>
          </w:p>
          <w:p w:rsidR="00EB3509" w:rsidRPr="00C73431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  <w:r w:rsidRPr="00C73431">
              <w:rPr>
                <w:rFonts w:hint="cs"/>
                <w:b/>
                <w:bCs/>
                <w:sz w:val="24"/>
                <w:szCs w:val="24"/>
                <w:rtl/>
              </w:rPr>
              <w:t xml:space="preserve">حب العلم </w:t>
            </w:r>
          </w:p>
          <w:p w:rsidR="00EB3509" w:rsidRPr="00C73431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  <w:r w:rsidRPr="00C73431"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جهود العلماء </w:t>
            </w:r>
          </w:p>
          <w:p w:rsidR="00EB3509" w:rsidRPr="00C73431" w:rsidRDefault="00EB3509" w:rsidP="001E0930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  <w:r w:rsidRPr="00C73431">
              <w:rPr>
                <w:rFonts w:hint="cs"/>
                <w:b/>
                <w:bCs/>
                <w:sz w:val="24"/>
                <w:szCs w:val="24"/>
                <w:rtl/>
              </w:rPr>
              <w:t xml:space="preserve">الحث على التعاون والعمل الجماعي </w:t>
            </w:r>
          </w:p>
        </w:tc>
      </w:tr>
    </w:tbl>
    <w:p w:rsidR="00EB3509" w:rsidRDefault="00EB3509" w:rsidP="00EB3509">
      <w:pPr>
        <w:tabs>
          <w:tab w:val="left" w:pos="8355"/>
        </w:tabs>
        <w:bidi/>
        <w:rPr>
          <w:sz w:val="24"/>
          <w:szCs w:val="24"/>
          <w:rtl/>
        </w:rPr>
      </w:pPr>
    </w:p>
    <w:p w:rsidR="00EB3509" w:rsidRDefault="00EB3509" w:rsidP="00EB3509">
      <w:pPr>
        <w:tabs>
          <w:tab w:val="left" w:pos="8355"/>
        </w:tabs>
        <w:bidi/>
        <w:rPr>
          <w:sz w:val="24"/>
          <w:szCs w:val="24"/>
          <w:rtl/>
        </w:rPr>
      </w:pPr>
    </w:p>
    <w:p w:rsidR="00EB3509" w:rsidRPr="007E4018" w:rsidRDefault="00EB3509" w:rsidP="00EB3509">
      <w:pPr>
        <w:rPr>
          <w:sz w:val="24"/>
        </w:rPr>
      </w:pPr>
    </w:p>
    <w:p w:rsidR="003C17D6" w:rsidRDefault="003C17D6"/>
    <w:sectPr w:rsidR="003C17D6" w:rsidSect="00A57E38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382" w:rsidRDefault="007E3382" w:rsidP="00EB3509">
      <w:pPr>
        <w:spacing w:after="0" w:line="240" w:lineRule="auto"/>
      </w:pPr>
      <w:r>
        <w:separator/>
      </w:r>
    </w:p>
  </w:endnote>
  <w:endnote w:type="continuationSeparator" w:id="1">
    <w:p w:rsidR="007E3382" w:rsidRDefault="007E3382" w:rsidP="00EB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382" w:rsidRDefault="007E3382" w:rsidP="00EB3509">
      <w:pPr>
        <w:spacing w:after="0" w:line="240" w:lineRule="auto"/>
      </w:pPr>
      <w:r>
        <w:separator/>
      </w:r>
    </w:p>
  </w:footnote>
  <w:footnote w:type="continuationSeparator" w:id="1">
    <w:p w:rsidR="007E3382" w:rsidRDefault="007E3382" w:rsidP="00EB3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C1EC3"/>
    <w:multiLevelType w:val="hybridMultilevel"/>
    <w:tmpl w:val="78F49B88"/>
    <w:lvl w:ilvl="0" w:tplc="9F9EEFF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E3104"/>
    <w:multiLevelType w:val="hybridMultilevel"/>
    <w:tmpl w:val="A5DC89F6"/>
    <w:lvl w:ilvl="0" w:tplc="17627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868F0"/>
    <w:multiLevelType w:val="hybridMultilevel"/>
    <w:tmpl w:val="9CA28FBC"/>
    <w:lvl w:ilvl="0" w:tplc="80B64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D241B"/>
    <w:multiLevelType w:val="hybridMultilevel"/>
    <w:tmpl w:val="E0F23BCA"/>
    <w:lvl w:ilvl="0" w:tplc="C688F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6573C"/>
    <w:multiLevelType w:val="hybridMultilevel"/>
    <w:tmpl w:val="861EA820"/>
    <w:lvl w:ilvl="0" w:tplc="2E7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F4E38"/>
    <w:multiLevelType w:val="hybridMultilevel"/>
    <w:tmpl w:val="B89EF4C4"/>
    <w:lvl w:ilvl="0" w:tplc="ED963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4093E"/>
    <w:multiLevelType w:val="hybridMultilevel"/>
    <w:tmpl w:val="FA3C700A"/>
    <w:lvl w:ilvl="0" w:tplc="AC76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A088F"/>
    <w:multiLevelType w:val="hybridMultilevel"/>
    <w:tmpl w:val="AA50526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3509"/>
    <w:rsid w:val="003C17D6"/>
    <w:rsid w:val="007E3382"/>
    <w:rsid w:val="00AC5BAF"/>
    <w:rsid w:val="00EB3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3509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EB3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5"/>
    <w:uiPriority w:val="99"/>
    <w:rsid w:val="00EB3509"/>
  </w:style>
  <w:style w:type="character" w:styleId="Hyperlink">
    <w:name w:val="Hyperlink"/>
    <w:basedOn w:val="a0"/>
    <w:rsid w:val="00EB3509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EB3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EB350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semiHidden/>
    <w:unhideWhenUsed/>
    <w:rsid w:val="00EB35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7"/>
    <w:uiPriority w:val="99"/>
    <w:semiHidden/>
    <w:rsid w:val="00EB35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2022-02-07T22:36:00Z</dcterms:created>
  <dcterms:modified xsi:type="dcterms:W3CDTF">2022-02-07T22:37:00Z</dcterms:modified>
</cp:coreProperties>
</file>