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23" w:rsidRPr="00746623" w:rsidRDefault="00746623" w:rsidP="00746623">
      <w:pPr>
        <w:bidi/>
        <w:rPr>
          <w:rFonts w:hint="cs"/>
          <w:color w:val="000000" w:themeColor="text1"/>
          <w:sz w:val="24"/>
          <w:szCs w:val="24"/>
          <w:rtl/>
          <w:lang w:bidi="ar-JO"/>
        </w:rPr>
      </w:pPr>
      <w:r w:rsidRPr="0074662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ab/>
      </w:r>
      <w:r w:rsidRPr="0074662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ab/>
      </w:r>
      <w:r w:rsidRPr="0074662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ab/>
      </w:r>
      <w:r w:rsidRPr="0074662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ab/>
      </w:r>
      <w:r w:rsidRPr="0074662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ab/>
      </w:r>
      <w:r w:rsidRPr="0074662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ab/>
      </w:r>
      <w:r w:rsidRPr="0074662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ab/>
        <w:t>الخطَّة الفصلية لمبحث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الفيزياء</w:t>
      </w:r>
      <w:r w:rsidRPr="00746623">
        <w:rPr>
          <w:rFonts w:hint="cs"/>
          <w:color w:val="000000" w:themeColor="text1"/>
          <w:sz w:val="24"/>
          <w:szCs w:val="24"/>
          <w:rtl/>
          <w:lang w:bidi="ar-JO"/>
        </w:rPr>
        <w:tab/>
      </w:r>
    </w:p>
    <w:p w:rsidR="00746623" w:rsidRDefault="00746623" w:rsidP="00746623">
      <w:pPr>
        <w:bidi/>
        <w:rPr>
          <w:rFonts w:hint="cs"/>
          <w:color w:val="000000" w:themeColor="text1"/>
          <w:sz w:val="20"/>
          <w:szCs w:val="20"/>
          <w:rtl/>
          <w:lang w:bidi="ar-JO"/>
        </w:rPr>
      </w:pPr>
    </w:p>
    <w:p w:rsidR="00746623" w:rsidRDefault="00746623" w:rsidP="00746623">
      <w:pPr>
        <w:bidi/>
        <w:rPr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معلم المادة :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  <w:t>الفصل الدراسي الثاني 2021/2022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  <w:t>الصف : التاسع الأساسي</w:t>
      </w:r>
    </w:p>
    <w:tbl>
      <w:tblPr>
        <w:tblStyle w:val="a3"/>
        <w:bidiVisual/>
        <w:tblW w:w="0" w:type="auto"/>
        <w:tblLook w:val="04A0"/>
      </w:tblPr>
      <w:tblGrid>
        <w:gridCol w:w="1802"/>
        <w:gridCol w:w="6693"/>
        <w:gridCol w:w="2677"/>
        <w:gridCol w:w="2141"/>
        <w:gridCol w:w="940"/>
      </w:tblGrid>
      <w:tr w:rsidR="00746623" w:rsidTr="00C052FC">
        <w:trPr>
          <w:trHeight w:val="505"/>
        </w:trPr>
        <w:tc>
          <w:tcPr>
            <w:tcW w:w="1802" w:type="dxa"/>
          </w:tcPr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المحتوى</w:t>
            </w:r>
          </w:p>
        </w:tc>
        <w:tc>
          <w:tcPr>
            <w:tcW w:w="6693" w:type="dxa"/>
          </w:tcPr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2677" w:type="dxa"/>
          </w:tcPr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الوسائل و الأنشطة</w:t>
            </w:r>
          </w:p>
        </w:tc>
        <w:tc>
          <w:tcPr>
            <w:tcW w:w="2141" w:type="dxa"/>
          </w:tcPr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40" w:type="dxa"/>
          </w:tcPr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46623" w:rsidTr="00C052FC">
        <w:trPr>
          <w:trHeight w:val="2946"/>
        </w:trPr>
        <w:tc>
          <w:tcPr>
            <w:tcW w:w="1802" w:type="dxa"/>
          </w:tcPr>
          <w:p w:rsidR="00746623" w:rsidRDefault="00746623" w:rsidP="00C052FC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6A4B4F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الفصل الخامس </w:t>
            </w:r>
            <w:r w:rsidRPr="006A4B4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:-</w:t>
            </w:r>
          </w:p>
          <w:p w:rsidR="00746623" w:rsidRPr="006A4B4F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6A4B4F" w:rsidRDefault="00746623" w:rsidP="00C052FC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الآلات البسيطة</w:t>
            </w:r>
          </w:p>
        </w:tc>
        <w:tc>
          <w:tcPr>
            <w:tcW w:w="6693" w:type="dxa"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توضيح المفاهيم المتعلقة بالمستوى المائل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توضيح فائدة استخدام المستوى المائل في تقليل القوة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يستقصي عمليا الفائدة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الالية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للمستوى المائل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يعدد بعض التطبيقات العملية على المستوى المائل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المفاهيم المتعلقة بالرافعة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الفائدة العملية من استخدام الرافعة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يستخدم قانون الرافعة في حل مسائل عملية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المفاهيم المتعلقة بالبكرة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يستنتج العلاقة بين عدد الحبال والفائدة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الالية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لنظام من البكرات</w:t>
            </w:r>
          </w:p>
          <w:p w:rsidR="00746623" w:rsidRPr="00B51EE1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يوضح المقصود بكفاءة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الالة</w:t>
            </w:r>
            <w:proofErr w:type="spellEnd"/>
          </w:p>
        </w:tc>
        <w:tc>
          <w:tcPr>
            <w:tcW w:w="2677" w:type="dxa"/>
            <w:vMerge w:val="restart"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شرح الدرس شرحاً وافياً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كتابة الأفكار الرئيسية للموضوع على اللوح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البيئة و مختبرات الحاسوب في شرح الموضوع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أسلوب الحوار و المناقشة في شرح الدرس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proofErr w:type="spellStart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اجراء</w:t>
            </w:r>
            <w:proofErr w:type="spellEnd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التجارب و الأنشطة من الكتاب المدرسي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تكليف الطلاب بإعداد التقارير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ربط ما يدرسه الطالب بالبيئة المحلية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رسم الأشكال التوضيحية على اللوح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proofErr w:type="spellStart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اعطاء</w:t>
            </w:r>
            <w:proofErr w:type="spellEnd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الطالب فترة زمنية كافية لتدوين الملاحظات 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proofErr w:type="spellStart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اتباع</w:t>
            </w:r>
            <w:proofErr w:type="spellEnd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ارشادات</w:t>
            </w:r>
            <w:proofErr w:type="spellEnd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السلامة العامة في </w:t>
            </w: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lastRenderedPageBreak/>
              <w:t>التعامل مع أدوات المختبر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تعزيز العمل الجماعي بين الطلبة في </w:t>
            </w:r>
            <w:proofErr w:type="spellStart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اجراء</w:t>
            </w:r>
            <w:proofErr w:type="spellEnd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الأنشطة و التجارب</w:t>
            </w:r>
          </w:p>
        </w:tc>
        <w:tc>
          <w:tcPr>
            <w:tcW w:w="2141" w:type="dxa"/>
            <w:vMerge w:val="restart"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طرح الأسئلة القصيرة في نهاية كل وحدة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proofErr w:type="spellStart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اجراء</w:t>
            </w:r>
            <w:proofErr w:type="spellEnd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الإمتحانات</w:t>
            </w:r>
            <w:proofErr w:type="spellEnd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القصيرة و الشهرية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proofErr w:type="spellStart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اعطاء</w:t>
            </w:r>
            <w:proofErr w:type="spellEnd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الطلبة واجبات ثم متابعتها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متابعة مشاركة الطلاب في الحصة الصفية</w:t>
            </w: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ملاحظة </w:t>
            </w:r>
            <w:proofErr w:type="spellStart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آداء</w:t>
            </w:r>
            <w:proofErr w:type="spellEnd"/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الطلاب أثناء تنفيذ الأنشطة و التجارب</w:t>
            </w:r>
          </w:p>
        </w:tc>
        <w:tc>
          <w:tcPr>
            <w:tcW w:w="940" w:type="dxa"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46623" w:rsidTr="00C052FC">
        <w:trPr>
          <w:trHeight w:val="2946"/>
        </w:trPr>
        <w:tc>
          <w:tcPr>
            <w:tcW w:w="1802" w:type="dxa"/>
          </w:tcPr>
          <w:p w:rsidR="00746623" w:rsidRDefault="00746623" w:rsidP="00C052FC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الفصل السادس :-</w:t>
            </w:r>
          </w:p>
          <w:p w:rsidR="00746623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6A4B4F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الحرارة و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الإتزان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الحراري </w:t>
            </w:r>
          </w:p>
        </w:tc>
        <w:tc>
          <w:tcPr>
            <w:tcW w:w="6693" w:type="dxa"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المقصود بالطاقة الحرارية ودرجة الحرارة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</w:t>
            </w:r>
            <w:bookmarkStart w:id="0" w:name="_GoBack"/>
            <w:bookmarkEnd w:id="0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ذكر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انظمة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قياس درجة الحرارة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يحول قياسات درجة الحرارة بين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انظمة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القياس المختلفة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كمية الحرارة والسعة الحرارية والحرارة النوعية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يحل مسائل حسابية على كمية الحرارة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يفسر ظواهر ومواقف حياتية تتعلق بالسعة الحرارية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المقصود بالمخلوط الحراري والاتزان الحراري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يفسر خصائص ميزان الحرارة المتعلقة بالاتزان الحراري مع الوسط</w:t>
            </w:r>
          </w:p>
          <w:p w:rsidR="00746623" w:rsidRPr="00C7022C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يحل مسائل حسابية على الاتزان الحراري</w:t>
            </w:r>
          </w:p>
        </w:tc>
        <w:tc>
          <w:tcPr>
            <w:tcW w:w="2677" w:type="dxa"/>
            <w:vMerge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141" w:type="dxa"/>
            <w:vMerge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40" w:type="dxa"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46623" w:rsidTr="00C052FC">
        <w:trPr>
          <w:trHeight w:val="2946"/>
        </w:trPr>
        <w:tc>
          <w:tcPr>
            <w:tcW w:w="1802" w:type="dxa"/>
          </w:tcPr>
          <w:p w:rsidR="00746623" w:rsidRDefault="00746623" w:rsidP="00C052FC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Default="00746623" w:rsidP="00C052FC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Default="00746623" w:rsidP="00C052FC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6A4B4F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الفصل السابع</w:t>
            </w:r>
            <w:r w:rsidRPr="006A4B4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:-</w:t>
            </w:r>
          </w:p>
          <w:p w:rsidR="00746623" w:rsidRDefault="00746623" w:rsidP="00C052FC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746623" w:rsidRPr="00C7022C" w:rsidRDefault="00746623" w:rsidP="00C052F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آثار الحرارة في المواد</w:t>
            </w:r>
          </w:p>
        </w:tc>
        <w:tc>
          <w:tcPr>
            <w:tcW w:w="6693" w:type="dxa"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المقصود بدرجة الانصهار ودرجة الغليان والحرارة الكامنة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يحلل العلاقات البيانية بين درجة الحرارة والزمن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اثناء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تحولات المادة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يستدل تجريبيا على ثبات درجة الحرارة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اثناء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تحولات المادة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يوضح المقصود بالتمدد بكافة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اشكاله</w:t>
            </w:r>
            <w:proofErr w:type="spellEnd"/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شذوذ الماء بالنسبة للكائنات الحية</w:t>
            </w:r>
          </w:p>
          <w:p w:rsidR="00746623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يذكر نص قانون شارل ويعبر عنه رياضيا ويطبق عليه</w:t>
            </w:r>
          </w:p>
          <w:p w:rsidR="00746623" w:rsidRPr="00985936" w:rsidRDefault="00746623" w:rsidP="00C052F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يستقصي تطبيقات حياتية للتمدد</w:t>
            </w:r>
          </w:p>
        </w:tc>
        <w:tc>
          <w:tcPr>
            <w:tcW w:w="2677" w:type="dxa"/>
            <w:vMerge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141" w:type="dxa"/>
            <w:vMerge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40" w:type="dxa"/>
          </w:tcPr>
          <w:p w:rsidR="00746623" w:rsidRDefault="00746623" w:rsidP="00C052F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746623" w:rsidRPr="006A4B4F" w:rsidRDefault="00746623" w:rsidP="00746623">
      <w:pPr>
        <w:bidi/>
        <w:rPr>
          <w:b/>
          <w:bCs/>
          <w:color w:val="000000" w:themeColor="text1"/>
          <w:sz w:val="24"/>
          <w:szCs w:val="24"/>
          <w:rtl/>
          <w:lang w:bidi="ar-JO"/>
        </w:rPr>
      </w:pPr>
    </w:p>
    <w:sectPr w:rsidR="00746623" w:rsidRPr="006A4B4F" w:rsidSect="009859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4CB1"/>
    <w:multiLevelType w:val="hybridMultilevel"/>
    <w:tmpl w:val="B66C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746623"/>
    <w:rsid w:val="001E6249"/>
    <w:rsid w:val="0074662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623"/>
    <w:pPr>
      <w:ind w:left="720"/>
      <w:contextualSpacing/>
    </w:pPr>
  </w:style>
  <w:style w:type="character" w:styleId="Hyperlink">
    <w:name w:val="Hyperlink"/>
    <w:basedOn w:val="a0"/>
    <w:rsid w:val="0074662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4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46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2022-02-07T22:25:00Z</dcterms:created>
  <dcterms:modified xsi:type="dcterms:W3CDTF">2022-02-07T22:26:00Z</dcterms:modified>
</cp:coreProperties>
</file>