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4A" w:rsidRPr="00CF404A" w:rsidRDefault="00CF404A" w:rsidP="00CF404A">
      <w:pPr>
        <w:jc w:val="center"/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>تحليل محتوى</w:t>
      </w:r>
    </w:p>
    <w:p w:rsidR="00CF404A" w:rsidRPr="00CF404A" w:rsidRDefault="00CF404A" w:rsidP="00CF404A">
      <w:pPr>
        <w:jc w:val="center"/>
        <w:rPr>
          <w:rFonts w:asciiTheme="minorBidi" w:hAnsiTheme="minorBidi" w:cstheme="minorBidi"/>
          <w:b/>
          <w:bCs/>
          <w:rtl/>
        </w:rPr>
      </w:pPr>
    </w:p>
    <w:p w:rsidR="00CF404A" w:rsidRPr="00CF404A" w:rsidRDefault="00CF404A" w:rsidP="00CF404A">
      <w:pPr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المبحث:الثقافة المالية                                                                        عدد الدروس:  5 دروس  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310"/>
        <w:gridCol w:w="2225"/>
        <w:gridCol w:w="2225"/>
        <w:gridCol w:w="2226"/>
        <w:gridCol w:w="2226"/>
      </w:tblGrid>
      <w:tr w:rsidR="00CF404A" w:rsidRPr="00CF404A" w:rsidTr="0082792C">
        <w:trPr>
          <w:trHeight w:val="170"/>
        </w:trPr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المفردات</w:t>
            </w:r>
          </w:p>
        </w:tc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المهارات</w:t>
            </w:r>
          </w:p>
        </w:tc>
        <w:tc>
          <w:tcPr>
            <w:tcW w:w="2226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الأنشطة</w:t>
            </w:r>
          </w:p>
        </w:tc>
      </w:tr>
      <w:tr w:rsidR="00CF404A" w:rsidRPr="00CF404A" w:rsidTr="0082792C">
        <w:trPr>
          <w:trHeight w:val="5240"/>
        </w:trPr>
        <w:tc>
          <w:tcPr>
            <w:tcW w:w="2225" w:type="dxa"/>
          </w:tcPr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الريادي</w:t>
            </w: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الفريق</w:t>
            </w: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CF404A" w:rsidRPr="00CF404A" w:rsidRDefault="00CF404A" w:rsidP="0082792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المنافسين</w:t>
            </w:r>
          </w:p>
          <w:p w:rsidR="00CF404A" w:rsidRPr="00CF404A" w:rsidRDefault="00CF404A" w:rsidP="0082792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CF404A" w:rsidRPr="00CF404A" w:rsidRDefault="00CF404A" w:rsidP="0082792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المشروع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التمويل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25" w:type="dxa"/>
          </w:tcPr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</w:rPr>
              <w:t>Scamper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الربحية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الترويج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التكاليف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التسويق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المواصفات  </w:t>
            </w: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الفنية 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رأس المال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مهارات العرض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مهارات التقديم 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توليد أفكار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دراسة السوق</w:t>
            </w: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التخطيط </w:t>
            </w:r>
          </w:p>
          <w:p w:rsidR="00CF404A" w:rsidRPr="00CF404A" w:rsidRDefault="00CF404A" w:rsidP="0082792C">
            <w:pPr>
              <w:ind w:left="360"/>
              <w:rPr>
                <w:rFonts w:asciiTheme="minorBidi" w:hAnsiTheme="minorBidi" w:cstheme="minorBidi"/>
                <w:b/>
                <w:bCs/>
              </w:rPr>
            </w:pP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CF404A" w:rsidRPr="00CF404A" w:rsidRDefault="00CF404A" w:rsidP="0082792C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-استخدام </w:t>
            </w:r>
            <w:proofErr w:type="spellStart"/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ادوات</w:t>
            </w:r>
            <w:proofErr w:type="spellEnd"/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في تنمية القدرات الإبداعية.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-تحديد فكرة جديد لمشروع معين وتوفير الموارد اللازمة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-حساب ربح المشروع بتحديد التكاليف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تزويد الزبائن لمعلومات خاص ة بالمنتج للتأثير عليهم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الجوانب التي يجب تحديدها عند التخطيط لتنفيذ المشروع .</w:t>
            </w:r>
          </w:p>
        </w:tc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 إنشاء مشروع خاص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-استثمار الوقت بما يعود بالنفع على الطالب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-المساهمة في التنمية الاقتصادية .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-محاربة الفقر والبطالة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-المبادرة إلى عمل شيء لتغيير الوضع نحو الأفضل.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26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يمتلك مهارة الاتصال وحب التواصل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القدرة على تحديد مهنة المستقبل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القدرة على تحديد مساره التعليمي ضمن الإمكانات والقدرات والميول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تعزيز شعور الفرد بالانتماء وتحمل المسؤولية والمشاركة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تطوير شخصية الفرد من مثل القيادة والعمل الجماعي والتخطيط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علاج السلوكيات العدوانية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القدرة على التحدث والاستماع</w:t>
            </w:r>
          </w:p>
        </w:tc>
        <w:tc>
          <w:tcPr>
            <w:tcW w:w="2226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الأنشطة الواردة في الكتاب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CF404A" w:rsidRPr="00CF404A" w:rsidRDefault="00CF404A" w:rsidP="00CF404A">
      <w:pPr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 الصف:العاشر   الجزء الثاني                                       عنوان الوحدة: فكرتي تصبح مشروعا                                                  الصفحات:7-56               </w:t>
      </w:r>
    </w:p>
    <w:p w:rsidR="00CF404A" w:rsidRPr="00CF404A" w:rsidRDefault="00CF404A" w:rsidP="00CF404A">
      <w:pPr>
        <w:rPr>
          <w:rFonts w:asciiTheme="minorBidi" w:hAnsiTheme="minorBidi" w:cstheme="minorBidi"/>
          <w:b/>
          <w:bCs/>
          <w:rtl/>
        </w:rPr>
      </w:pPr>
    </w:p>
    <w:p w:rsidR="00CF404A" w:rsidRPr="00CF404A" w:rsidRDefault="00CF404A" w:rsidP="00CF404A">
      <w:pPr>
        <w:tabs>
          <w:tab w:val="left" w:pos="12593"/>
        </w:tabs>
        <w:rPr>
          <w:rFonts w:asciiTheme="minorBidi" w:hAnsiTheme="minorBidi" w:cstheme="minorBidi"/>
          <w:b/>
          <w:bCs/>
          <w:rtl/>
        </w:rPr>
      </w:pPr>
    </w:p>
    <w:p w:rsidR="00CF404A" w:rsidRPr="00CF404A" w:rsidRDefault="00CF404A" w:rsidP="00CF404A">
      <w:pPr>
        <w:rPr>
          <w:rFonts w:asciiTheme="minorBidi" w:hAnsiTheme="minorBidi" w:cstheme="minorBidi"/>
          <w:b/>
          <w:bCs/>
          <w:rtl/>
          <w:lang w:bidi="ar-SA"/>
        </w:rPr>
      </w:pPr>
    </w:p>
    <w:p w:rsidR="00CF404A" w:rsidRPr="00CF404A" w:rsidRDefault="00CF404A" w:rsidP="00CF404A">
      <w:pPr>
        <w:rPr>
          <w:rFonts w:asciiTheme="minorBidi" w:hAnsiTheme="minorBidi" w:cstheme="minorBidi"/>
          <w:b/>
          <w:bCs/>
        </w:rPr>
      </w:pPr>
    </w:p>
    <w:p w:rsidR="00CF404A" w:rsidRPr="00CF404A" w:rsidRDefault="00CF404A" w:rsidP="00CF404A">
      <w:pPr>
        <w:jc w:val="center"/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 </w:t>
      </w:r>
    </w:p>
    <w:p w:rsidR="00CF404A" w:rsidRPr="00CF404A" w:rsidRDefault="00CF404A" w:rsidP="00CF404A">
      <w:pPr>
        <w:jc w:val="center"/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                   تحليل محتوى</w:t>
      </w:r>
    </w:p>
    <w:p w:rsidR="00CF404A" w:rsidRPr="00CF404A" w:rsidRDefault="00CF404A" w:rsidP="00CF404A">
      <w:pPr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 المبحث: الثقافة المالية                            عدد الدروس:  6 </w:t>
      </w:r>
    </w:p>
    <w:p w:rsidR="00CF404A" w:rsidRPr="00CF404A" w:rsidRDefault="00CF404A" w:rsidP="00CF404A">
      <w:pPr>
        <w:rPr>
          <w:rFonts w:asciiTheme="minorBidi" w:hAnsiTheme="minorBidi" w:cstheme="minorBidi"/>
          <w:b/>
          <w:bCs/>
          <w:rtl/>
        </w:rPr>
      </w:pPr>
    </w:p>
    <w:p w:rsidR="00CF404A" w:rsidRPr="00CF404A" w:rsidRDefault="00CF404A" w:rsidP="00CF404A">
      <w:pPr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الصف:العاشر  الجزء الثاني                                     عنوان الوحدة: سلوكيات مالية  غير </w:t>
      </w:r>
      <w:proofErr w:type="spellStart"/>
      <w:r w:rsidRPr="00CF404A">
        <w:rPr>
          <w:rFonts w:asciiTheme="minorBidi" w:hAnsiTheme="minorBidi" w:cstheme="minorBidi"/>
          <w:b/>
          <w:bCs/>
          <w:rtl/>
        </w:rPr>
        <w:t>مسؤولة</w:t>
      </w:r>
      <w:proofErr w:type="spellEnd"/>
      <w:r w:rsidRPr="00CF404A">
        <w:rPr>
          <w:rFonts w:asciiTheme="minorBidi" w:hAnsiTheme="minorBidi" w:cstheme="minorBidi"/>
          <w:b/>
          <w:bCs/>
          <w:rtl/>
        </w:rPr>
        <w:t xml:space="preserve">                                      الصفحات 67-118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948"/>
        <w:gridCol w:w="1701"/>
        <w:gridCol w:w="2268"/>
        <w:gridCol w:w="1985"/>
      </w:tblGrid>
      <w:tr w:rsidR="00CF404A" w:rsidRPr="00CF404A" w:rsidTr="0082792C">
        <w:trPr>
          <w:trHeight w:val="170"/>
        </w:trPr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المفردات</w:t>
            </w:r>
          </w:p>
        </w:tc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المفاهيم والمصطلحات</w:t>
            </w:r>
          </w:p>
        </w:tc>
        <w:tc>
          <w:tcPr>
            <w:tcW w:w="2948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الأفكار والحقائق</w:t>
            </w:r>
          </w:p>
        </w:tc>
        <w:tc>
          <w:tcPr>
            <w:tcW w:w="1701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القيم والاتجاهات</w:t>
            </w:r>
          </w:p>
        </w:tc>
        <w:tc>
          <w:tcPr>
            <w:tcW w:w="2268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المهارات</w:t>
            </w:r>
          </w:p>
        </w:tc>
        <w:tc>
          <w:tcPr>
            <w:tcW w:w="198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الأنشطة</w:t>
            </w:r>
          </w:p>
        </w:tc>
      </w:tr>
      <w:tr w:rsidR="00CF404A" w:rsidRPr="00CF404A" w:rsidTr="0082792C">
        <w:trPr>
          <w:trHeight w:val="359"/>
        </w:trPr>
        <w:tc>
          <w:tcPr>
            <w:tcW w:w="222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      - </w:t>
            </w:r>
            <w:proofErr w:type="spellStart"/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الاغراق</w:t>
            </w:r>
            <w:proofErr w:type="spellEnd"/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الدين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الشيكات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الكمبيالات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الوكالات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proofErr w:type="spellStart"/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الكفالات</w:t>
            </w:r>
            <w:proofErr w:type="spellEnd"/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25" w:type="dxa"/>
          </w:tcPr>
          <w:p w:rsidR="00CF404A" w:rsidRPr="00CF404A" w:rsidRDefault="00CF404A" w:rsidP="00CF404A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  السلوكيات </w:t>
            </w:r>
            <w:proofErr w:type="spellStart"/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الماليه</w:t>
            </w:r>
            <w:proofErr w:type="spellEnd"/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proofErr w:type="spellStart"/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المقبوله</w:t>
            </w:r>
            <w:proofErr w:type="spellEnd"/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السلوكيات غير </w:t>
            </w:r>
            <w:proofErr w:type="spellStart"/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المسؤوله</w:t>
            </w:r>
            <w:proofErr w:type="spellEnd"/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.</w:t>
            </w:r>
          </w:p>
          <w:p w:rsidR="00CF404A" w:rsidRPr="00CF404A" w:rsidRDefault="00CF404A" w:rsidP="0082792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الديون المتراكمة  </w:t>
            </w:r>
          </w:p>
          <w:p w:rsidR="00CF404A" w:rsidRPr="00CF404A" w:rsidRDefault="00CF404A" w:rsidP="0082792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CF404A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proofErr w:type="spellStart"/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الاغراق</w:t>
            </w:r>
            <w:proofErr w:type="spellEnd"/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في الدين </w:t>
            </w:r>
          </w:p>
          <w:p w:rsidR="00CF404A" w:rsidRPr="00CF404A" w:rsidRDefault="00CF404A" w:rsidP="0082792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-إدارة النقود والأموال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948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الإفراط والمبالغة في الاقتراض غير  المدروس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 الممارسات غير </w:t>
            </w:r>
            <w:proofErr w:type="spellStart"/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المسؤوله</w:t>
            </w:r>
            <w:proofErr w:type="spellEnd"/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عند التعامل مع الشيكات وتحير الشيكات من دون رصيد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تجنب الاقتراض من غير ضرورة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الابتعاد عن الشراء بالتقسيط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الحفاظ على الممتلكات الشخصية .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إعداد موازنة شخصية .</w:t>
            </w:r>
          </w:p>
        </w:tc>
        <w:tc>
          <w:tcPr>
            <w:tcW w:w="1701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الميل على ضبط المصروفات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يعي أهمية التخطيط المالي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ترشيد استهلاك المال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التخطيط السليم للمال</w:t>
            </w:r>
          </w:p>
        </w:tc>
        <w:tc>
          <w:tcPr>
            <w:tcW w:w="2268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تحسين العادات الشرائية كمستهلك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القدرة على وضع خطة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مالية تتناسب مع حاجاتك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الأنشطة الواردة في الكتاب</w:t>
            </w: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CF404A" w:rsidRPr="00CF404A" w:rsidRDefault="00CF404A" w:rsidP="0082792C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</w:tbl>
    <w:p w:rsidR="00CF404A" w:rsidRPr="00CF404A" w:rsidRDefault="00CF404A" w:rsidP="00CF404A">
      <w:pPr>
        <w:rPr>
          <w:rFonts w:asciiTheme="minorBidi" w:hAnsiTheme="minorBidi" w:cstheme="minorBidi"/>
          <w:b/>
          <w:bCs/>
          <w:rtl/>
        </w:rPr>
      </w:pPr>
    </w:p>
    <w:p w:rsidR="00CF404A" w:rsidRPr="00CF404A" w:rsidRDefault="00CF404A" w:rsidP="00CF404A">
      <w:pPr>
        <w:tabs>
          <w:tab w:val="left" w:pos="12593"/>
        </w:tabs>
        <w:rPr>
          <w:rFonts w:asciiTheme="minorBidi" w:hAnsiTheme="minorBidi" w:cstheme="minorBidi"/>
          <w:b/>
          <w:bCs/>
          <w:rtl/>
        </w:rPr>
      </w:pPr>
    </w:p>
    <w:p w:rsidR="00CF404A" w:rsidRPr="00CF404A" w:rsidRDefault="00CF404A" w:rsidP="00CF404A">
      <w:pPr>
        <w:tabs>
          <w:tab w:val="left" w:pos="12593"/>
        </w:tabs>
        <w:rPr>
          <w:rFonts w:asciiTheme="minorBidi" w:hAnsiTheme="minorBidi" w:cstheme="minorBidi"/>
          <w:b/>
          <w:bCs/>
          <w:lang w:bidi="ar-SA"/>
        </w:rPr>
      </w:pPr>
    </w:p>
    <w:p w:rsidR="007F51CC" w:rsidRPr="00CF404A" w:rsidRDefault="007F51CC">
      <w:pPr>
        <w:rPr>
          <w:rFonts w:asciiTheme="minorBidi" w:hAnsiTheme="minorBidi" w:cstheme="minorBidi"/>
          <w:b/>
          <w:bCs/>
        </w:rPr>
      </w:pPr>
    </w:p>
    <w:sectPr w:rsidR="007F51CC" w:rsidRPr="00CF404A" w:rsidSect="00867C6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C7619"/>
    <w:multiLevelType w:val="hybridMultilevel"/>
    <w:tmpl w:val="662E72E0"/>
    <w:lvl w:ilvl="0" w:tplc="A2D43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9682F"/>
    <w:multiLevelType w:val="hybridMultilevel"/>
    <w:tmpl w:val="DD4C4B80"/>
    <w:lvl w:ilvl="0" w:tplc="981257B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CF404A"/>
    <w:rsid w:val="007F51CC"/>
    <w:rsid w:val="00AC5BAF"/>
    <w:rsid w:val="00C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04A"/>
    <w:pPr>
      <w:ind w:left="720"/>
    </w:pPr>
  </w:style>
  <w:style w:type="character" w:styleId="Hyperlink">
    <w:name w:val="Hyperlink"/>
    <w:basedOn w:val="a0"/>
    <w:rsid w:val="00CF404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F404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F404A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2022-02-07T21:01:00Z</dcterms:created>
  <dcterms:modified xsi:type="dcterms:W3CDTF">2022-02-07T21:02:00Z</dcterms:modified>
</cp:coreProperties>
</file>