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A" w:rsidRDefault="0051212A" w:rsidP="0051212A">
      <w:pPr>
        <w:pStyle w:val="a3"/>
        <w:bidi/>
        <w:jc w:val="center"/>
        <w:rPr>
          <w:rFonts w:asciiTheme="majorBidi" w:hAnsiTheme="majorBidi" w:cs="Times New Roman"/>
          <w:b/>
          <w:bCs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-363855</wp:posOffset>
            </wp:positionV>
            <wp:extent cx="1410970" cy="1238250"/>
            <wp:effectExtent l="0" t="0" r="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8079740</wp:posOffset>
            </wp:positionH>
            <wp:positionV relativeFrom="paragraph">
              <wp:posOffset>-364490</wp:posOffset>
            </wp:positionV>
            <wp:extent cx="137541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41" y="21268"/>
                <wp:lineTo x="21241" y="0"/>
                <wp:lineTo x="0" y="0"/>
              </wp:wrapPolygon>
            </wp:wrapTight>
            <wp:docPr id="1" name="صورة 1" descr="الوصف: ملف:شعار وزارة التربية الأردنية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ملف:شعار وزارة التربية الأردنية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bookmarkStart w:id="0" w:name="_GoBack"/>
      <w:bookmarkEnd w:id="0"/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وزارة التربية والتعليم </w:t>
      </w: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مديرية التربية والتعليم للواء قصبة المفرق </w:t>
      </w: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مدرسة الملك </w:t>
      </w:r>
      <w:proofErr w:type="spellStart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>عبدالله</w:t>
      </w:r>
      <w:proofErr w:type="spellEnd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 الثاني للتميز</w:t>
      </w: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>تعبئة أنموذج المراجعة الذاتية</w:t>
      </w: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1212A" w:rsidRPr="007B5A09" w:rsidRDefault="0051212A" w:rsidP="0051212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لبناء خطة النمو المهني </w:t>
      </w: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</w:p>
    <w:p w:rsidR="0051212A" w:rsidRPr="007B5A09" w:rsidRDefault="0051212A" w:rsidP="0051212A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إعداد : أحمد خلف </w:t>
      </w:r>
      <w:proofErr w:type="spellStart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>المشاقبه</w:t>
      </w:r>
      <w:proofErr w:type="spellEnd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 </w:t>
      </w: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1212A" w:rsidRPr="00AF59FD" w:rsidRDefault="0051212A" w:rsidP="0051212A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  <w:hyperlink r:id="rId7" w:history="1">
        <w:r w:rsidRPr="0051212A">
          <w:rPr>
            <w:rStyle w:val="Hyperlink"/>
            <w:rFonts w:ascii="Simplified Arabic" w:hAnsi="Simplified Arabic" w:cs="Simplified Arabic" w:hint="cs"/>
            <w:b/>
            <w:bCs/>
            <w:sz w:val="36"/>
            <w:szCs w:val="36"/>
            <w:rtl/>
          </w:rPr>
          <w:t>تعبئة أنموذج المراجعة الذاتية</w:t>
        </w:r>
      </w:hyperlink>
    </w:p>
    <w:p w:rsidR="0051212A" w:rsidRDefault="0051212A" w:rsidP="0051212A">
      <w:pPr>
        <w:pStyle w:val="a3"/>
        <w:bidi/>
        <w:jc w:val="center"/>
        <w:rPr>
          <w:rFonts w:asciiTheme="majorBidi" w:hAnsiTheme="majorBidi" w:cs="Times New Roman"/>
          <w:b/>
          <w:bCs/>
          <w:sz w:val="26"/>
          <w:szCs w:val="26"/>
          <w:rtl/>
          <w:lang w:bidi="ar-JO"/>
        </w:rPr>
      </w:pPr>
    </w:p>
    <w:tbl>
      <w:tblPr>
        <w:tblStyle w:val="a5"/>
        <w:tblpPr w:leftFromText="180" w:rightFromText="180" w:vertAnchor="page" w:horzAnchor="margin" w:tblpY="2671"/>
        <w:bidiVisual/>
        <w:tblW w:w="14741" w:type="dxa"/>
        <w:tblLayout w:type="fixed"/>
        <w:tblLook w:val="04A0"/>
      </w:tblPr>
      <w:tblGrid>
        <w:gridCol w:w="14"/>
        <w:gridCol w:w="849"/>
        <w:gridCol w:w="1841"/>
        <w:gridCol w:w="4248"/>
        <w:gridCol w:w="1989"/>
        <w:gridCol w:w="1011"/>
        <w:gridCol w:w="1673"/>
        <w:gridCol w:w="3102"/>
        <w:gridCol w:w="14"/>
      </w:tblGrid>
      <w:tr w:rsidR="0051212A" w:rsidRPr="009106F8" w:rsidTr="00470F25">
        <w:trPr>
          <w:gridAfter w:val="1"/>
          <w:wAfter w:w="14" w:type="dxa"/>
          <w:trHeight w:val="2170"/>
        </w:trPr>
        <w:tc>
          <w:tcPr>
            <w:tcW w:w="14727" w:type="dxa"/>
            <w:gridSpan w:val="8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الخطوة 1: الاطلاع على وثائق المعايير الوطنية لتنمية المعلمين مهنيا بشكل تفصيلي ورصد المجالات الرئيسة.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u w:val="single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الخطوة 2: تحديد نقاط القوة ومجالات التحسين للمجالات الرئيسة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51212A" w:rsidRPr="009106F8" w:rsidTr="00470F25">
        <w:trPr>
          <w:gridBefore w:val="1"/>
          <w:wBefore w:w="14" w:type="dxa"/>
          <w:trHeight w:val="1345"/>
        </w:trPr>
        <w:tc>
          <w:tcPr>
            <w:tcW w:w="849" w:type="dxa"/>
          </w:tcPr>
          <w:p w:rsidR="0051212A" w:rsidRPr="009106F8" w:rsidRDefault="0051212A" w:rsidP="00470F25">
            <w:p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84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المجال الرئيسي</w:t>
            </w:r>
          </w:p>
        </w:tc>
        <w:tc>
          <w:tcPr>
            <w:tcW w:w="4248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نقاط القوة </w:t>
            </w:r>
          </w:p>
        </w:tc>
        <w:tc>
          <w:tcPr>
            <w:tcW w:w="19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نقاط الضعف (مجالات التحسين)</w:t>
            </w:r>
          </w:p>
        </w:tc>
        <w:tc>
          <w:tcPr>
            <w:tcW w:w="101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العلامة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(5)</w:t>
            </w:r>
          </w:p>
        </w:tc>
        <w:tc>
          <w:tcPr>
            <w:tcW w:w="167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 (</w:t>
            </w: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x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 في المجال الرئيس الذي تم اختياره</w:t>
            </w:r>
          </w:p>
        </w:tc>
        <w:tc>
          <w:tcPr>
            <w:tcW w:w="3116" w:type="dxa"/>
            <w:gridSpan w:val="2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سبب اختيار المجال (الأدلة والشواهد)</w:t>
            </w:r>
          </w:p>
        </w:tc>
      </w:tr>
      <w:tr w:rsidR="0051212A" w:rsidRPr="009106F8" w:rsidTr="00470F25">
        <w:trPr>
          <w:gridBefore w:val="1"/>
          <w:wBefore w:w="14" w:type="dxa"/>
          <w:trHeight w:val="904"/>
        </w:trPr>
        <w:tc>
          <w:tcPr>
            <w:tcW w:w="849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التربية والتعليم في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</w:p>
        </w:tc>
        <w:tc>
          <w:tcPr>
            <w:tcW w:w="4248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1-فهم رؤية وزارة التربية والتعليم ورسالتها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2-فهم اتجاهات وزارة التربية والتعليم  </w:t>
            </w:r>
          </w:p>
        </w:tc>
        <w:tc>
          <w:tcPr>
            <w:tcW w:w="19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تقديم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افكار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ابداعية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وتعميمها ونشرها</w:t>
            </w:r>
          </w:p>
        </w:tc>
        <w:tc>
          <w:tcPr>
            <w:tcW w:w="101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7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6" w:type="dxa"/>
            <w:gridSpan w:val="2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1212A" w:rsidRPr="009106F8" w:rsidTr="00470F25">
        <w:trPr>
          <w:gridBefore w:val="1"/>
          <w:wBefore w:w="14" w:type="dxa"/>
          <w:trHeight w:val="1345"/>
        </w:trPr>
        <w:tc>
          <w:tcPr>
            <w:tcW w:w="849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الفلسفة الشخصية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واخلاقيات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المهنية  </w:t>
            </w:r>
          </w:p>
        </w:tc>
        <w:tc>
          <w:tcPr>
            <w:tcW w:w="4248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امتلاك الفلسفة الشخصية التي تمثل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اخلاقيات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مهنة التعليم</w:t>
            </w:r>
          </w:p>
        </w:tc>
        <w:tc>
          <w:tcPr>
            <w:tcW w:w="19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تعزيز دور المعلم المهنية ومكانته الاجتماعية </w:t>
            </w:r>
          </w:p>
        </w:tc>
        <w:tc>
          <w:tcPr>
            <w:tcW w:w="101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7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6" w:type="dxa"/>
            <w:gridSpan w:val="2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1212A" w:rsidRPr="009106F8" w:rsidTr="00470F25">
        <w:trPr>
          <w:gridBefore w:val="1"/>
          <w:wBefore w:w="14" w:type="dxa"/>
          <w:trHeight w:val="509"/>
        </w:trPr>
        <w:tc>
          <w:tcPr>
            <w:tcW w:w="849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المعرفة الأكاديمية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والتربوية (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البيداغوجية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48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امتلاك المعرفة العامة والخاصة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بالاطار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العام للمناهج والمحتوى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الاكاديمي</w:t>
            </w:r>
            <w:proofErr w:type="spellEnd"/>
          </w:p>
        </w:tc>
        <w:tc>
          <w:tcPr>
            <w:tcW w:w="19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توظيف نظريات التعلم في خدمة مهنة التعليم</w:t>
            </w:r>
          </w:p>
        </w:tc>
        <w:tc>
          <w:tcPr>
            <w:tcW w:w="101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7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116" w:type="dxa"/>
            <w:gridSpan w:val="2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الاختبارات المدرسية والمشاركات المجتمعية والسجلات المدرسية وصفحة المدرسة</w:t>
            </w:r>
          </w:p>
        </w:tc>
      </w:tr>
    </w:tbl>
    <w:p w:rsidR="0051212A" w:rsidRDefault="0051212A" w:rsidP="0051212A">
      <w:pPr>
        <w:pStyle w:val="a4"/>
        <w:numPr>
          <w:ilvl w:val="0"/>
          <w:numId w:val="1"/>
        </w:numPr>
        <w:ind w:left="0" w:right="-100" w:firstLine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  <w:sectPr w:rsidR="0051212A" w:rsidSect="001760B5">
          <w:pgSz w:w="15840" w:h="12240" w:orient="landscape"/>
          <w:pgMar w:top="709" w:right="993" w:bottom="851" w:left="709" w:header="720" w:footer="720" w:gutter="0"/>
          <w:cols w:space="720"/>
          <w:docGrid w:linePitch="360"/>
        </w:sectPr>
      </w:pPr>
    </w:p>
    <w:tbl>
      <w:tblPr>
        <w:tblStyle w:val="a5"/>
        <w:tblpPr w:leftFromText="180" w:rightFromText="180" w:vertAnchor="page" w:horzAnchor="margin" w:tblpY="1216"/>
        <w:bidiVisual/>
        <w:tblW w:w="14817" w:type="dxa"/>
        <w:tblLayout w:type="fixed"/>
        <w:tblLook w:val="04A0"/>
      </w:tblPr>
      <w:tblGrid>
        <w:gridCol w:w="854"/>
        <w:gridCol w:w="1852"/>
        <w:gridCol w:w="4132"/>
        <w:gridCol w:w="2143"/>
        <w:gridCol w:w="1017"/>
        <w:gridCol w:w="1684"/>
        <w:gridCol w:w="3135"/>
      </w:tblGrid>
      <w:tr w:rsidR="0051212A" w:rsidRPr="009106F8" w:rsidTr="00470F25">
        <w:trPr>
          <w:trHeight w:val="1514"/>
        </w:trPr>
        <w:tc>
          <w:tcPr>
            <w:tcW w:w="854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التعلم والتعليم</w:t>
            </w:r>
          </w:p>
        </w:tc>
        <w:tc>
          <w:tcPr>
            <w:tcW w:w="413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امتلاك تنفيذ المواقف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التعليمية وإدارتها وتقويمها</w:t>
            </w:r>
          </w:p>
        </w:tc>
        <w:tc>
          <w:tcPr>
            <w:tcW w:w="214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تحقيق الجودة الشاملة في العملية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التعليمية</w:t>
            </w:r>
          </w:p>
        </w:tc>
        <w:tc>
          <w:tcPr>
            <w:tcW w:w="101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8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135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خطط المعلم وكتب الشكر وملف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اعمال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الطالب </w:t>
            </w:r>
          </w:p>
        </w:tc>
      </w:tr>
      <w:tr w:rsidR="0051212A" w:rsidRPr="009106F8" w:rsidTr="00470F25">
        <w:trPr>
          <w:trHeight w:val="2035"/>
        </w:trPr>
        <w:tc>
          <w:tcPr>
            <w:tcW w:w="854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بيئة  التعلم</w:t>
            </w:r>
          </w:p>
        </w:tc>
        <w:tc>
          <w:tcPr>
            <w:tcW w:w="413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توفير بيئة تعلم حاضنة  </w:t>
            </w:r>
          </w:p>
        </w:tc>
        <w:tc>
          <w:tcPr>
            <w:tcW w:w="214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استثمار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الاوعية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المعرفية وتكنولوجيا المعلومات والاتصالات</w:t>
            </w:r>
          </w:p>
        </w:tc>
        <w:tc>
          <w:tcPr>
            <w:tcW w:w="101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68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135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خطط المعلم الدورات والورش التدريبية والسجلات المدرسية وملف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</w:tr>
      <w:tr w:rsidR="0051212A" w:rsidRPr="009106F8" w:rsidTr="00470F25">
        <w:trPr>
          <w:trHeight w:val="2011"/>
        </w:trPr>
        <w:tc>
          <w:tcPr>
            <w:tcW w:w="854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التنمية المهنية المستدامة</w:t>
            </w:r>
          </w:p>
        </w:tc>
        <w:tc>
          <w:tcPr>
            <w:tcW w:w="413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امتلاك المعلم من المعارف والمهارات والقيم المهنية الداعمة للسلوك المهني</w:t>
            </w:r>
          </w:p>
        </w:tc>
        <w:tc>
          <w:tcPr>
            <w:tcW w:w="214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الوصول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الجودة الشاملة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التفاعل مع المتغيرات المعاصرة</w:t>
            </w:r>
          </w:p>
        </w:tc>
        <w:tc>
          <w:tcPr>
            <w:tcW w:w="101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8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1212A" w:rsidRPr="009106F8" w:rsidTr="00470F25">
        <w:trPr>
          <w:trHeight w:val="1538"/>
        </w:trPr>
        <w:tc>
          <w:tcPr>
            <w:tcW w:w="854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1"/>
              </w:numPr>
              <w:ind w:left="0" w:right="-100"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التعلم للحياة</w:t>
            </w:r>
          </w:p>
        </w:tc>
        <w:tc>
          <w:tcPr>
            <w:tcW w:w="413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قدرة المعلم على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اكساب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الطالب المهارات الحياتية </w:t>
            </w:r>
          </w:p>
        </w:tc>
        <w:tc>
          <w:tcPr>
            <w:tcW w:w="214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تطوير مسؤولية الطلبة نحو تعلمهم الذاتي</w:t>
            </w:r>
          </w:p>
        </w:tc>
        <w:tc>
          <w:tcPr>
            <w:tcW w:w="101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8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</w:p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/>
          <w:b/>
          <w:bCs/>
          <w:sz w:val="26"/>
          <w:szCs w:val="26"/>
          <w:lang w:bidi="ar-JO"/>
        </w:rPr>
        <w:br w:type="page"/>
      </w:r>
    </w:p>
    <w:tbl>
      <w:tblPr>
        <w:tblStyle w:val="a5"/>
        <w:tblpPr w:leftFromText="180" w:rightFromText="180" w:vertAnchor="page" w:horzAnchor="margin" w:tblpXSpec="center" w:tblpY="916"/>
        <w:bidiVisual/>
        <w:tblW w:w="14913" w:type="dxa"/>
        <w:tblInd w:w="-442" w:type="dxa"/>
        <w:tblLayout w:type="fixed"/>
        <w:tblLook w:val="04A0"/>
      </w:tblPr>
      <w:tblGrid>
        <w:gridCol w:w="14"/>
        <w:gridCol w:w="1103"/>
        <w:gridCol w:w="1783"/>
        <w:gridCol w:w="1387"/>
        <w:gridCol w:w="1956"/>
        <w:gridCol w:w="3121"/>
        <w:gridCol w:w="1419"/>
        <w:gridCol w:w="1703"/>
        <w:gridCol w:w="2412"/>
        <w:gridCol w:w="15"/>
      </w:tblGrid>
      <w:tr w:rsidR="0051212A" w:rsidRPr="009106F8" w:rsidTr="00470F25">
        <w:trPr>
          <w:gridBefore w:val="1"/>
          <w:wBefore w:w="14" w:type="dxa"/>
          <w:trHeight w:val="1203"/>
        </w:trPr>
        <w:tc>
          <w:tcPr>
            <w:tcW w:w="14899" w:type="dxa"/>
            <w:gridSpan w:val="9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الخطوة 4: تحديد نقاط القوة ومجالات التحسين للمجالات الفرعية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51212A" w:rsidRPr="009106F8" w:rsidTr="00470F25">
        <w:trPr>
          <w:gridAfter w:val="1"/>
          <w:wAfter w:w="15" w:type="dxa"/>
          <w:trHeight w:val="1790"/>
        </w:trPr>
        <w:tc>
          <w:tcPr>
            <w:tcW w:w="1117" w:type="dxa"/>
            <w:gridSpan w:val="2"/>
          </w:tcPr>
          <w:p w:rsidR="0051212A" w:rsidRPr="009106F8" w:rsidRDefault="0051212A" w:rsidP="00470F25">
            <w:p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8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المجال الرئيسي</w:t>
            </w:r>
          </w:p>
        </w:tc>
        <w:tc>
          <w:tcPr>
            <w:tcW w:w="138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المجال الفرعي</w:t>
            </w:r>
          </w:p>
        </w:tc>
        <w:tc>
          <w:tcPr>
            <w:tcW w:w="1956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نقاط القوة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للمجال الفرعي</w:t>
            </w:r>
          </w:p>
        </w:tc>
        <w:tc>
          <w:tcPr>
            <w:tcW w:w="31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نقاط الضعف (مجالات التحسين)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للمجال الفرعي</w:t>
            </w:r>
          </w:p>
        </w:tc>
        <w:tc>
          <w:tcPr>
            <w:tcW w:w="141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العلامة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(5)</w:t>
            </w:r>
          </w:p>
        </w:tc>
        <w:tc>
          <w:tcPr>
            <w:tcW w:w="170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ضع (</w:t>
            </w: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 في المجال  الفرعي الذي تم اختياره</w:t>
            </w:r>
          </w:p>
        </w:tc>
        <w:tc>
          <w:tcPr>
            <w:tcW w:w="241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سبب اختيار المجال  الفرعي (الأدلة والشواهد)</w:t>
            </w:r>
          </w:p>
        </w:tc>
      </w:tr>
      <w:tr w:rsidR="0051212A" w:rsidRPr="009106F8" w:rsidTr="00470F25">
        <w:trPr>
          <w:gridAfter w:val="1"/>
          <w:wAfter w:w="15" w:type="dxa"/>
          <w:trHeight w:val="1790"/>
        </w:trPr>
        <w:tc>
          <w:tcPr>
            <w:tcW w:w="1117" w:type="dxa"/>
            <w:gridSpan w:val="2"/>
          </w:tcPr>
          <w:p w:rsidR="0051212A" w:rsidRPr="009106F8" w:rsidRDefault="0051212A" w:rsidP="0051212A">
            <w:pPr>
              <w:pStyle w:val="a4"/>
              <w:numPr>
                <w:ilvl w:val="0"/>
                <w:numId w:val="2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83" w:type="dxa"/>
            <w:vMerge w:val="restart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المجال الرئيسي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بيئة التعلم</w:t>
            </w:r>
          </w:p>
        </w:tc>
        <w:tc>
          <w:tcPr>
            <w:tcW w:w="138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الاوعية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المعرفية</w:t>
            </w:r>
          </w:p>
        </w:tc>
        <w:tc>
          <w:tcPr>
            <w:tcW w:w="1956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استثمار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الاوعية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المعرفية </w:t>
            </w: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لتعزيز فرص التعلم لدى الطلبة</w:t>
            </w:r>
          </w:p>
        </w:tc>
        <w:tc>
          <w:tcPr>
            <w:tcW w:w="31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تعزيز فرص التعلم لدى الطلبة</w:t>
            </w:r>
          </w:p>
        </w:tc>
        <w:tc>
          <w:tcPr>
            <w:tcW w:w="141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12" w:type="dxa"/>
          </w:tcPr>
          <w:p w:rsidR="0051212A" w:rsidRPr="00081250" w:rsidRDefault="0051212A" w:rsidP="00470F2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-خطط المعلم </w:t>
            </w:r>
          </w:p>
          <w:p w:rsidR="0051212A" w:rsidRPr="00081250" w:rsidRDefault="0051212A" w:rsidP="00470F2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-السجلات المدرسية </w:t>
            </w:r>
          </w:p>
          <w:p w:rsidR="0051212A" w:rsidRDefault="0051212A" w:rsidP="00470F2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-الانترنت. </w:t>
            </w:r>
          </w:p>
          <w:p w:rsidR="0051212A" w:rsidRPr="000851C8" w:rsidRDefault="0051212A" w:rsidP="00470F25">
            <w:pPr>
              <w:ind w:firstLine="720"/>
              <w:rPr>
                <w:rFonts w:ascii="Simplified Arabic" w:hAnsi="Simplified Arabic" w:cs="Simplified Arabic"/>
                <w:rtl/>
              </w:rPr>
            </w:pPr>
          </w:p>
        </w:tc>
      </w:tr>
      <w:tr w:rsidR="0051212A" w:rsidRPr="009106F8" w:rsidTr="00470F25">
        <w:trPr>
          <w:gridAfter w:val="1"/>
          <w:wAfter w:w="15" w:type="dxa"/>
          <w:trHeight w:val="1790"/>
        </w:trPr>
        <w:tc>
          <w:tcPr>
            <w:tcW w:w="1117" w:type="dxa"/>
            <w:gridSpan w:val="2"/>
          </w:tcPr>
          <w:p w:rsidR="0051212A" w:rsidRPr="009106F8" w:rsidRDefault="0051212A" w:rsidP="0051212A">
            <w:pPr>
              <w:pStyle w:val="a4"/>
              <w:numPr>
                <w:ilvl w:val="0"/>
                <w:numId w:val="2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الدعم النفس اجتماعي</w:t>
            </w:r>
          </w:p>
        </w:tc>
        <w:tc>
          <w:tcPr>
            <w:tcW w:w="1956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تقديم الدعم النفسي والاجتماعي لتوفير بيئة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امنة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ادارة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الدافعية لدى الطلبة نحو التعلم</w:t>
            </w:r>
          </w:p>
        </w:tc>
        <w:tc>
          <w:tcPr>
            <w:tcW w:w="141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12" w:type="dxa"/>
          </w:tcPr>
          <w:p w:rsidR="0051212A" w:rsidRPr="00081250" w:rsidRDefault="0051212A" w:rsidP="00470F2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-خطط المعلم </w:t>
            </w:r>
          </w:p>
          <w:p w:rsidR="0051212A" w:rsidRPr="00081250" w:rsidRDefault="0051212A" w:rsidP="00470F2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>-السجلات المدرسية</w:t>
            </w:r>
          </w:p>
          <w:p w:rsidR="0051212A" w:rsidRPr="00081250" w:rsidRDefault="0051212A" w:rsidP="00470F2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-ملف </w:t>
            </w:r>
            <w:proofErr w:type="spellStart"/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>اعمال</w:t>
            </w:r>
            <w:proofErr w:type="spellEnd"/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الطالب </w:t>
            </w:r>
          </w:p>
          <w:p w:rsidR="0051212A" w:rsidRPr="00081250" w:rsidRDefault="0051212A" w:rsidP="00470F2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-الدورات التدريبية </w:t>
            </w:r>
          </w:p>
        </w:tc>
      </w:tr>
      <w:tr w:rsidR="0051212A" w:rsidRPr="009106F8" w:rsidTr="00470F25">
        <w:trPr>
          <w:gridAfter w:val="1"/>
          <w:wAfter w:w="15" w:type="dxa"/>
          <w:trHeight w:val="677"/>
        </w:trPr>
        <w:tc>
          <w:tcPr>
            <w:tcW w:w="1117" w:type="dxa"/>
            <w:gridSpan w:val="2"/>
          </w:tcPr>
          <w:p w:rsidR="0051212A" w:rsidRPr="009106F8" w:rsidRDefault="0051212A" w:rsidP="0051212A">
            <w:pPr>
              <w:pStyle w:val="a4"/>
              <w:numPr>
                <w:ilvl w:val="0"/>
                <w:numId w:val="2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الابتكار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والابداع</w:t>
            </w:r>
            <w:proofErr w:type="spellEnd"/>
          </w:p>
        </w:tc>
        <w:tc>
          <w:tcPr>
            <w:tcW w:w="1956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توفير فرص لتنمية الابتكار </w:t>
            </w:r>
            <w:proofErr w:type="spellStart"/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والابداع</w:t>
            </w:r>
            <w:proofErr w:type="spellEnd"/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</w:t>
            </w:r>
            <w:proofErr w:type="spellStart"/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الريادة</w:t>
            </w:r>
            <w:proofErr w:type="spellEnd"/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في بيئة التعلم</w:t>
            </w:r>
          </w:p>
        </w:tc>
        <w:tc>
          <w:tcPr>
            <w:tcW w:w="31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الريادة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بيئة التعلم</w:t>
            </w:r>
          </w:p>
        </w:tc>
        <w:tc>
          <w:tcPr>
            <w:tcW w:w="141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3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12" w:type="dxa"/>
          </w:tcPr>
          <w:p w:rsidR="0051212A" w:rsidRPr="00081250" w:rsidRDefault="0051212A" w:rsidP="00470F25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خطط المعلم </w:t>
            </w:r>
          </w:p>
          <w:p w:rsidR="0051212A" w:rsidRPr="00081250" w:rsidRDefault="0051212A" w:rsidP="00470F2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>-السجلات المدرسية</w:t>
            </w:r>
          </w:p>
          <w:p w:rsidR="0051212A" w:rsidRPr="00081250" w:rsidRDefault="0051212A" w:rsidP="00470F2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-ملف </w:t>
            </w:r>
            <w:proofErr w:type="spellStart"/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>اعمال</w:t>
            </w:r>
            <w:proofErr w:type="spellEnd"/>
            <w:r w:rsidRPr="0008125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الطالب</w:t>
            </w:r>
          </w:p>
        </w:tc>
      </w:tr>
    </w:tbl>
    <w:p w:rsidR="0051212A" w:rsidRPr="009106F8" w:rsidRDefault="0051212A" w:rsidP="0051212A">
      <w:pPr>
        <w:rPr>
          <w:rFonts w:ascii="Simplified Arabic" w:hAnsi="Simplified Arabic" w:cs="Simplified Arabic"/>
          <w:b/>
          <w:bCs/>
          <w:sz w:val="20"/>
          <w:szCs w:val="20"/>
        </w:rPr>
      </w:pPr>
      <w:r w:rsidRPr="009106F8">
        <w:rPr>
          <w:rFonts w:ascii="Simplified Arabic" w:hAnsi="Simplified Arabic" w:cs="Simplified Arabic"/>
          <w:b/>
          <w:bCs/>
          <w:sz w:val="20"/>
          <w:szCs w:val="20"/>
        </w:rPr>
        <w:br w:type="page"/>
      </w:r>
    </w:p>
    <w:tbl>
      <w:tblPr>
        <w:tblStyle w:val="a5"/>
        <w:tblpPr w:leftFromText="180" w:rightFromText="180" w:vertAnchor="page" w:horzAnchor="margin" w:tblpXSpec="center" w:tblpY="916"/>
        <w:bidiVisual/>
        <w:tblW w:w="14914" w:type="dxa"/>
        <w:tblInd w:w="-428" w:type="dxa"/>
        <w:tblLayout w:type="fixed"/>
        <w:tblLook w:val="04A0"/>
      </w:tblPr>
      <w:tblGrid>
        <w:gridCol w:w="1118"/>
        <w:gridCol w:w="1785"/>
        <w:gridCol w:w="1389"/>
        <w:gridCol w:w="2100"/>
        <w:gridCol w:w="2982"/>
        <w:gridCol w:w="1421"/>
        <w:gridCol w:w="1704"/>
        <w:gridCol w:w="2415"/>
      </w:tblGrid>
      <w:tr w:rsidR="0051212A" w:rsidRPr="009106F8" w:rsidTr="00470F25">
        <w:trPr>
          <w:trHeight w:val="3095"/>
        </w:trPr>
        <w:tc>
          <w:tcPr>
            <w:tcW w:w="1118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3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785" w:type="dxa"/>
            <w:vMerge w:val="restart"/>
          </w:tcPr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المجال الرئيسي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المعرفة الأكاديمية والتربوية (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البيداغوجية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نظريات التعلم والتعليم</w:t>
            </w:r>
          </w:p>
        </w:tc>
        <w:tc>
          <w:tcPr>
            <w:tcW w:w="2100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تمكن المعلم من المعارف التربوية وتطبيقاتها التربوية</w:t>
            </w:r>
          </w:p>
        </w:tc>
        <w:tc>
          <w:tcPr>
            <w:tcW w:w="298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تعريف المعلم بالنظام التربوي واختيار نظريات التعلم والتعليم  </w:t>
            </w:r>
          </w:p>
        </w:tc>
        <w:tc>
          <w:tcPr>
            <w:tcW w:w="14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15" w:type="dxa"/>
          </w:tcPr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-خطط المعلم </w:t>
            </w:r>
          </w:p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-السجلات المدرسية </w:t>
            </w:r>
          </w:p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-الانترنت.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1212A" w:rsidRPr="009106F8" w:rsidTr="00470F25">
        <w:trPr>
          <w:trHeight w:val="1851"/>
        </w:trPr>
        <w:tc>
          <w:tcPr>
            <w:tcW w:w="1118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3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vMerge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المعرفة الأكاديمية </w:t>
            </w:r>
          </w:p>
        </w:tc>
        <w:tc>
          <w:tcPr>
            <w:tcW w:w="2100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تمكن المعلم من المعرفة العامة والتخصصية </w:t>
            </w:r>
          </w:p>
        </w:tc>
        <w:tc>
          <w:tcPr>
            <w:tcW w:w="298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دعم التعلم</w:t>
            </w:r>
          </w:p>
        </w:tc>
        <w:tc>
          <w:tcPr>
            <w:tcW w:w="14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15" w:type="dxa"/>
          </w:tcPr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-خطط المعلم </w:t>
            </w:r>
          </w:p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-السجلات المدرسية</w:t>
            </w:r>
          </w:p>
          <w:p w:rsidR="0051212A" w:rsidRPr="00726355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-ملف أعمال الطالب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63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-الدورات التدريبية</w:t>
            </w:r>
          </w:p>
        </w:tc>
      </w:tr>
      <w:tr w:rsidR="0051212A" w:rsidRPr="009106F8" w:rsidTr="00470F25">
        <w:trPr>
          <w:trHeight w:val="3124"/>
        </w:trPr>
        <w:tc>
          <w:tcPr>
            <w:tcW w:w="1118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3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5" w:type="dxa"/>
            <w:vMerge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9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الإطار العام للمناهج</w:t>
            </w:r>
          </w:p>
        </w:tc>
        <w:tc>
          <w:tcPr>
            <w:tcW w:w="2100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تمكين المعلم من استخدام الإطار العام للمناهج</w:t>
            </w:r>
          </w:p>
        </w:tc>
        <w:tc>
          <w:tcPr>
            <w:tcW w:w="2982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توظيف الإطار العام للمنهاج لدعم التعلم</w:t>
            </w:r>
          </w:p>
        </w:tc>
        <w:tc>
          <w:tcPr>
            <w:tcW w:w="1421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4" w:type="dxa"/>
          </w:tcPr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</w:tcPr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الاختبارات المدرسية </w:t>
            </w: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السجلات المدرسية</w:t>
            </w:r>
          </w:p>
          <w:p w:rsidR="0051212A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ملف </w:t>
            </w:r>
            <w:proofErr w:type="spellStart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الطالب </w:t>
            </w:r>
          </w:p>
          <w:p w:rsidR="0051212A" w:rsidRPr="009106F8" w:rsidRDefault="0051212A" w:rsidP="00470F2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الورش التدريبية والدورات</w:t>
            </w:r>
          </w:p>
        </w:tc>
      </w:tr>
    </w:tbl>
    <w:p w:rsidR="0051212A" w:rsidRPr="009106F8" w:rsidRDefault="0051212A" w:rsidP="0051212A">
      <w:pPr>
        <w:rPr>
          <w:rFonts w:ascii="Simplified Arabic" w:hAnsi="Simplified Arabic" w:cs="Simplified Arabic"/>
          <w:b/>
          <w:bCs/>
          <w:sz w:val="20"/>
          <w:szCs w:val="20"/>
        </w:rPr>
      </w:pPr>
      <w:r w:rsidRPr="009106F8">
        <w:rPr>
          <w:rFonts w:ascii="Simplified Arabic" w:hAnsi="Simplified Arabic" w:cs="Simplified Arabic"/>
          <w:b/>
          <w:bCs/>
          <w:sz w:val="20"/>
          <w:szCs w:val="20"/>
        </w:rPr>
        <w:br w:type="page"/>
      </w:r>
    </w:p>
    <w:tbl>
      <w:tblPr>
        <w:tblStyle w:val="a5"/>
        <w:tblpPr w:leftFromText="180" w:rightFromText="180" w:vertAnchor="page" w:horzAnchor="margin" w:tblpXSpec="center" w:tblpY="916"/>
        <w:bidiVisual/>
        <w:tblW w:w="14898" w:type="dxa"/>
        <w:tblInd w:w="-428" w:type="dxa"/>
        <w:tblLayout w:type="fixed"/>
        <w:tblLook w:val="04A0"/>
      </w:tblPr>
      <w:tblGrid>
        <w:gridCol w:w="1117"/>
        <w:gridCol w:w="1783"/>
        <w:gridCol w:w="1387"/>
        <w:gridCol w:w="1956"/>
        <w:gridCol w:w="3121"/>
        <w:gridCol w:w="1419"/>
        <w:gridCol w:w="1703"/>
        <w:gridCol w:w="2412"/>
      </w:tblGrid>
      <w:tr w:rsidR="0051212A" w:rsidRPr="009106F8" w:rsidTr="00470F25">
        <w:trPr>
          <w:trHeight w:val="2260"/>
        </w:trPr>
        <w:tc>
          <w:tcPr>
            <w:tcW w:w="1117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4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06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783" w:type="dxa"/>
            <w:vMerge w:val="restart"/>
          </w:tcPr>
          <w:p w:rsidR="0051212A" w:rsidRPr="00D40119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1212A" w:rsidRPr="00D40119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المجال الرئيسي 3</w:t>
            </w:r>
          </w:p>
          <w:p w:rsidR="0051212A" w:rsidRPr="00D40119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التعلم للحياة</w:t>
            </w:r>
          </w:p>
        </w:tc>
        <w:tc>
          <w:tcPr>
            <w:tcW w:w="1387" w:type="dxa"/>
          </w:tcPr>
          <w:p w:rsidR="0051212A" w:rsidRPr="00D40119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البحث العلمي.</w:t>
            </w:r>
          </w:p>
        </w:tc>
        <w:tc>
          <w:tcPr>
            <w:tcW w:w="1956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استخدام مهارات البحث العلمي و </w:t>
            </w:r>
            <w:proofErr w:type="spellStart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اكسابها</w:t>
            </w:r>
            <w:proofErr w:type="spellEnd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للطلبة </w:t>
            </w:r>
          </w:p>
        </w:tc>
        <w:tc>
          <w:tcPr>
            <w:tcW w:w="3121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توظيف مهارات البحث العلمي كمنهج تعلم</w:t>
            </w:r>
          </w:p>
        </w:tc>
        <w:tc>
          <w:tcPr>
            <w:tcW w:w="1419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3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2412" w:type="dxa"/>
          </w:tcPr>
          <w:p w:rsidR="0051212A" w:rsidRPr="00D40119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D401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-خطط المعلم </w:t>
            </w:r>
          </w:p>
          <w:p w:rsidR="0051212A" w:rsidRPr="00D40119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D401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-ملف </w:t>
            </w:r>
            <w:proofErr w:type="spellStart"/>
            <w:r w:rsidRPr="00D401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 w:rsidRPr="00D401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الطالب </w:t>
            </w:r>
          </w:p>
          <w:p w:rsidR="0051212A" w:rsidRPr="00D40119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-النشرات التربوية </w:t>
            </w:r>
          </w:p>
          <w:p w:rsidR="0051212A" w:rsidRPr="00D40119" w:rsidRDefault="0051212A" w:rsidP="0051212A">
            <w:pPr>
              <w:pStyle w:val="a4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1212A" w:rsidRPr="009106F8" w:rsidTr="00470F25">
        <w:trPr>
          <w:trHeight w:val="3060"/>
        </w:trPr>
        <w:tc>
          <w:tcPr>
            <w:tcW w:w="1117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4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الحياتية</w:t>
            </w:r>
          </w:p>
        </w:tc>
        <w:tc>
          <w:tcPr>
            <w:tcW w:w="1956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معرفة </w:t>
            </w:r>
            <w:r w:rsidRPr="00D401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أنشطة</w:t>
            </w: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تنمي المهارات الحياتية لدى الطلبة واستخدامها</w:t>
            </w:r>
          </w:p>
        </w:tc>
        <w:tc>
          <w:tcPr>
            <w:tcW w:w="3121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تصميم </w:t>
            </w:r>
            <w:r w:rsidRPr="00D401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أنشطة</w:t>
            </w: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لتطوير المهارات الحياتية </w:t>
            </w:r>
          </w:p>
        </w:tc>
        <w:tc>
          <w:tcPr>
            <w:tcW w:w="1419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3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51212A" w:rsidRPr="00D40119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الدورات والورش التدريبية.</w:t>
            </w:r>
          </w:p>
          <w:p w:rsidR="0051212A" w:rsidRPr="00D40119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النشرات التربوية</w:t>
            </w:r>
          </w:p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-السجلات المدرسية</w:t>
            </w:r>
          </w:p>
        </w:tc>
      </w:tr>
      <w:tr w:rsidR="0051212A" w:rsidRPr="009106F8" w:rsidTr="00470F25">
        <w:trPr>
          <w:trHeight w:val="3804"/>
        </w:trPr>
        <w:tc>
          <w:tcPr>
            <w:tcW w:w="1117" w:type="dxa"/>
          </w:tcPr>
          <w:p w:rsidR="0051212A" w:rsidRPr="009106F8" w:rsidRDefault="0051212A" w:rsidP="0051212A">
            <w:pPr>
              <w:pStyle w:val="a4"/>
              <w:numPr>
                <w:ilvl w:val="0"/>
                <w:numId w:val="4"/>
              </w:numPr>
              <w:ind w:right="-10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7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مسؤولية التعٌلم</w:t>
            </w:r>
          </w:p>
        </w:tc>
        <w:tc>
          <w:tcPr>
            <w:tcW w:w="1956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spellStart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الكفايات</w:t>
            </w:r>
            <w:proofErr w:type="spellEnd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اللازمة لتوجيه الطلبة لتعلمهم الذاتي </w:t>
            </w:r>
          </w:p>
        </w:tc>
        <w:tc>
          <w:tcPr>
            <w:tcW w:w="3121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توظيف </w:t>
            </w:r>
            <w:proofErr w:type="spellStart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الكفايات</w:t>
            </w:r>
            <w:proofErr w:type="spellEnd"/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لتطوير مسؤولية الطلبة نحو تعلمهم الذاتي </w:t>
            </w:r>
          </w:p>
        </w:tc>
        <w:tc>
          <w:tcPr>
            <w:tcW w:w="1419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3" w:type="dxa"/>
          </w:tcPr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51212A" w:rsidRPr="00D40119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النشرات التربوية.</w:t>
            </w:r>
          </w:p>
          <w:p w:rsidR="0051212A" w:rsidRPr="00D40119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السجلات المدرسية </w:t>
            </w:r>
          </w:p>
          <w:p w:rsidR="0051212A" w:rsidRPr="00D40119" w:rsidRDefault="0051212A" w:rsidP="00470F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01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-الملاحظة</w:t>
            </w:r>
          </w:p>
        </w:tc>
      </w:tr>
    </w:tbl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</w:p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</w:p>
    <w:p w:rsidR="0051212A" w:rsidRPr="009106F8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/>
          <w:b/>
          <w:bCs/>
          <w:sz w:val="26"/>
          <w:szCs w:val="26"/>
          <w:lang w:bidi="ar-JO"/>
        </w:rPr>
        <w:br w:type="page"/>
      </w:r>
    </w:p>
    <w:tbl>
      <w:tblPr>
        <w:tblpPr w:leftFromText="180" w:rightFromText="180" w:vertAnchor="page" w:horzAnchor="margin" w:tblpY="826"/>
        <w:bidiVisual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1000"/>
        <w:gridCol w:w="1215"/>
        <w:gridCol w:w="2236"/>
        <w:gridCol w:w="1692"/>
        <w:gridCol w:w="1862"/>
        <w:gridCol w:w="784"/>
        <w:gridCol w:w="2938"/>
        <w:gridCol w:w="1722"/>
      </w:tblGrid>
      <w:tr w:rsidR="0051212A" w:rsidRPr="009106F8" w:rsidTr="00470F25">
        <w:tc>
          <w:tcPr>
            <w:tcW w:w="14175" w:type="dxa"/>
            <w:gridSpan w:val="9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  <w:t>الخطوة 6: تحديد نقاط القوة ومجالات التحسين للمعايير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  <w:t>الخطوة 7: اختيار ثلاث معايير على الأقل وتتصف بأنها أكثر المجالات أهمية وحاجة للتحسين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JO"/>
              </w:rPr>
              <w:t>الخطوة8 : اختيار 5ما لا يقل عن 5 أولويات تطويرية وتتصف بأنها أكثر المجالات أهمية وحاجة للتحسين</w:t>
            </w:r>
          </w:p>
        </w:tc>
      </w:tr>
      <w:tr w:rsidR="0051212A" w:rsidRPr="009106F8" w:rsidTr="00470F25"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000" w:type="dxa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المجال الرئيسي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</w:t>
            </w:r>
          </w:p>
        </w:tc>
        <w:tc>
          <w:tcPr>
            <w:tcW w:w="2236" w:type="dxa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المعايير وفق المستويات 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( 3 معايير مقسمة إلى أجزاء)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نقاط القوة للمعيار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نقاط الضعف للمعيار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(مجالات التحسين)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العلامة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(5)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الجزء من المعيار الذي تم اختياره 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(الأولويات التطويرية) 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(5)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سبب اختيار المعيار (الأدلة والشواهد)</w:t>
            </w:r>
          </w:p>
        </w:tc>
      </w:tr>
      <w:tr w:rsidR="0051212A" w:rsidRPr="009106F8" w:rsidTr="00470F25">
        <w:tc>
          <w:tcPr>
            <w:tcW w:w="726" w:type="dxa"/>
            <w:vMerge w:val="restart"/>
            <w:shd w:val="clear" w:color="auto" w:fill="auto"/>
          </w:tcPr>
          <w:p w:rsidR="0051212A" w:rsidRPr="009106F8" w:rsidRDefault="0051212A" w:rsidP="00470F25">
            <w:pPr>
              <w:ind w:right="-10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المجال الرئيسي 1 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بيئة التعلم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المجال الفرعي 1   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الاوعية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المعرفية  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استثمار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الاوعية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المعرفية لتعزيز فرص التعلم لدى الطلبة 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9106F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الأوعية</w:t>
            </w: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المعرفية وتكنولوجيا المعلومات و الاتصالات لتحسين تعلم الطلبة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51212A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توظيف  الأوعية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المعرفة </w:t>
            </w: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وتكنولوجيا </w:t>
            </w:r>
            <w:hyperlink r:id="rId8" w:history="1">
              <w:r w:rsidRPr="0051212A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  <w:rtl/>
                </w:rPr>
                <w:t>المعلومات</w:t>
              </w:r>
            </w:hyperlink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والاتصالات لتعزيز فرص التعلم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زيادة 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الاوعية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المعرفية وتكنولوجيا المعلومات و الاتصالات لتحسين تعلم الطلبة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-خطط المعلم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-السجلات المدرسية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-الانترنت</w:t>
            </w:r>
          </w:p>
        </w:tc>
      </w:tr>
      <w:tr w:rsidR="0051212A" w:rsidRPr="009106F8" w:rsidTr="00470F25">
        <w:tc>
          <w:tcPr>
            <w:tcW w:w="726" w:type="dxa"/>
            <w:vMerge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التنويع باستخدام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الاوعية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المعرفية وتكنولوجيا المعلومات و الاتصالات لتحسين تعلم الطلبة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اساليب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الأوعية المعرفية  المختلفة وتكنولوجيا المعلومات والاتصالات لتعزيز فرص التعلم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اساليب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الأوعية المعرفية  المختلفة وتكنولوجيا المعلومات والاتصالات لتعزيز فرص التعلم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-خطط المعلم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-السجلات المدرسية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-الانترنت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vMerge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 2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الدعم النفس اجتماعي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تقديم الدعم النفس اجتماعي لتوفير بيئة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امنة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مراعاة حاجات الطلبة النفس اجتماعية المراعية للنوع الاجتماعي 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الاساليب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العلمية لمراعاة حاجات الطلبة النفس اجتماعية المراعية للنوع الاجتماعي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زيادة 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الاساليب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العلمية لمراعاة حاجات الطلبة النفس اجتماعية المراعية للنوع الاجتماعي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-خطط المعلم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-السجلات المدرسية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-ملف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اعمال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الطالب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-الدورات التدريبية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 3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الابتكار و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الابداع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36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توفير فرص لتنمية الابتكار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والابداع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الريادة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في بيئة التعلم 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استخدام استراتيجيات التعليمية وتقويمية للكشف عن استعدادات الطلبة وقدراتهم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تصميم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وتنفيذها  للكشف عن استعدادات الطلبة وقدراتهم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تحسين تصميم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الانشطة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وتنفيذها  للكشف عن استعدادات الطلبة وقدراتهم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خطط المعلم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-السجلات المدرسية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-ملف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اعمال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الطالب</w:t>
            </w:r>
          </w:p>
        </w:tc>
      </w:tr>
      <w:tr w:rsidR="0051212A" w:rsidRPr="009106F8" w:rsidTr="00470F25"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1212A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الرئيسي 2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المعرفة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الاكاديمية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1212A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  1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نظريات التعلم والتعليم </w:t>
            </w:r>
          </w:p>
        </w:tc>
        <w:tc>
          <w:tcPr>
            <w:tcW w:w="2236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تمكين المعلم من المعارف التربوية النظرية و تطبيقاتها التربوية 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تعرف نموذج التعلم و التعلم المستخدم في بناء المناهج 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نظريات التعلم في المواقف التعليمية 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زيادة  توظيف نظريات التعلم في المواقف التعليمية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الخطة التطويرية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 سجلات المعلم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-التقارير الفنية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 2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المعرفة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الاكاديمية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تمكين المعلم من المعرفة العامة و التخصصية والتي تؤهله لتدريس المبحث و دعم التعلم 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التمكن المعرفي من المحتوى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الاكاديمي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للمبحث، ضمن محاور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الاطار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العام للمناهج وتوظيفه لدعم تعلم الطلبة و تحسينه 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التمكن المعرفي من المحتوى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الاكاديمي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للمبحث ، ضمن محاور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الاطار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العام للمناهج ، و القدرة على توظيفه.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تحسين  التمكن المعرفي من المحتوى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الاكاديمي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للمبحث ، ضمن محاور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الاطار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العام للمناهج ، و القدرة على توظيفه.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اختبارات التخصص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استطلاعات الرأي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السجلات المدرسية  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فهم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النتاجات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العامة والخاصة للمبحث 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ضعف توظيف عناصر المحتوى التعليمي لدعم تعلم الطلبة</w:t>
            </w: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زيادة  توظيف عناصر المحتوى التعليمي لدعم تعلم الطلبة</w:t>
            </w: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- سجلات المعلم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-التقارير الفنية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-المحتوى التعليمي </w:t>
            </w:r>
          </w:p>
        </w:tc>
      </w:tr>
      <w:tr w:rsidR="0051212A" w:rsidRPr="009106F8" w:rsidTr="00470F25">
        <w:tc>
          <w:tcPr>
            <w:tcW w:w="726" w:type="dxa"/>
            <w:vMerge w:val="restart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الرئيسي 3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التعلم للحياة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1212A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المجال الفرعي 1</w:t>
            </w:r>
          </w:p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البحث العلمي.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 w:val="restart"/>
            <w:shd w:val="clear" w:color="auto" w:fill="auto"/>
          </w:tcPr>
          <w:p w:rsidR="0051212A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تمكين المعلم من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اتباع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منهجية البحث العلمي و توظيف منهجية البحث العلمي و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اكساب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منهجية البحث العلمي للطلبة.</w:t>
            </w: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vMerge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استخدام مهارات البحث العلمي و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اكسابها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للطلبة  </w:t>
            </w: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توظيف مهارات البحث العلمي كمنهج تعلم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زيادة  توظيف مهارات البحث العلمي كمنهج تعلم 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-خطط المعلم </w:t>
            </w:r>
          </w:p>
          <w:p w:rsidR="0051212A" w:rsidRPr="009106F8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-ملف </w:t>
            </w:r>
            <w:proofErr w:type="spellStart"/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>اعمال</w:t>
            </w:r>
            <w:proofErr w:type="spellEnd"/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 الطالب </w:t>
            </w:r>
          </w:p>
          <w:p w:rsidR="0051212A" w:rsidRPr="009106F8" w:rsidRDefault="0051212A" w:rsidP="0051212A">
            <w:pPr>
              <w:pStyle w:val="a4"/>
              <w:numPr>
                <w:ilvl w:val="0"/>
                <w:numId w:val="5"/>
              </w:numPr>
              <w:ind w:left="33" w:hanging="33"/>
              <w:jc w:val="lowKashida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  <w:t xml:space="preserve">-النشرات التربوية </w:t>
            </w:r>
          </w:p>
          <w:p w:rsidR="0051212A" w:rsidRPr="009106F8" w:rsidRDefault="0051212A" w:rsidP="0051212A">
            <w:pPr>
              <w:pStyle w:val="a4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معرفة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تنمي المهارات الحياتية لدى الطلبة واستخدامها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تصميم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لتطوير المهارات الحياتية 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ازدياد تمكين المعلم  من امتلاك المهارات الحياتية،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ونمذجتها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بمشاركة الطلاب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 الدورات والورش التدريبية.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 النشرات التربوية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-السجلات المدرسية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استخدام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الكفايات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اللازمة لتوجيه الطلبة لتعلمهم الذاتي </w:t>
            </w: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الكفايات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لتطوير مسؤولية الطلبة نحو تعلمهم الذاتي 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زيادة  توظيف </w:t>
            </w:r>
            <w:proofErr w:type="spellStart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الكفايات</w:t>
            </w:r>
            <w:proofErr w:type="spellEnd"/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لتطوير مسؤولية الطلبة نحو تعلمهم الذاتي</w:t>
            </w: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 النشرات التربوية.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السجلات المدرسية </w:t>
            </w:r>
          </w:p>
          <w:p w:rsidR="0051212A" w:rsidRPr="009106F8" w:rsidRDefault="0051212A" w:rsidP="00470F25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106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-الملاحظة</w:t>
            </w:r>
          </w:p>
        </w:tc>
      </w:tr>
      <w:tr w:rsidR="0051212A" w:rsidRPr="009106F8" w:rsidTr="00470F25">
        <w:trPr>
          <w:trHeight w:val="363"/>
        </w:trPr>
        <w:tc>
          <w:tcPr>
            <w:tcW w:w="726" w:type="dxa"/>
            <w:shd w:val="clear" w:color="auto" w:fill="auto"/>
          </w:tcPr>
          <w:p w:rsidR="0051212A" w:rsidRPr="009106F8" w:rsidRDefault="0051212A" w:rsidP="00470F25">
            <w:pPr>
              <w:ind w:right="-10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1212A" w:rsidRPr="009106F8" w:rsidRDefault="0051212A" w:rsidP="00470F2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</w:p>
    <w:p w:rsidR="0051212A" w:rsidRDefault="0051212A" w:rsidP="0051212A">
      <w:pPr>
        <w:bidi w:val="0"/>
        <w:rPr>
          <w:rFonts w:asciiTheme="majorBidi" w:hAnsiTheme="majorBidi"/>
          <w:b/>
          <w:bCs/>
          <w:sz w:val="26"/>
          <w:szCs w:val="26"/>
          <w:lang w:bidi="ar-JO"/>
        </w:rPr>
      </w:pPr>
    </w:p>
    <w:p w:rsidR="001844DB" w:rsidRPr="0051212A" w:rsidRDefault="001844DB"/>
    <w:sectPr w:rsidR="001844DB" w:rsidRPr="0051212A" w:rsidSect="001760B5">
      <w:pgSz w:w="15840" w:h="12240" w:orient="landscape"/>
      <w:pgMar w:top="709" w:right="993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524"/>
    <w:multiLevelType w:val="hybridMultilevel"/>
    <w:tmpl w:val="792A9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028A"/>
    <w:multiLevelType w:val="hybridMultilevel"/>
    <w:tmpl w:val="FD0C3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3938"/>
    <w:multiLevelType w:val="hybridMultilevel"/>
    <w:tmpl w:val="A4889636"/>
    <w:lvl w:ilvl="0" w:tplc="FAF07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9FA"/>
    <w:multiLevelType w:val="hybridMultilevel"/>
    <w:tmpl w:val="3CFE4066"/>
    <w:lvl w:ilvl="0" w:tplc="D264034E">
      <w:start w:val="1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C70EA"/>
    <w:multiLevelType w:val="hybridMultilevel"/>
    <w:tmpl w:val="09E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51212A"/>
    <w:rsid w:val="001844DB"/>
    <w:rsid w:val="0051212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12A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aliases w:val="List Paragraph 1,Prgrf_UNDP"/>
    <w:basedOn w:val="a"/>
    <w:link w:val="Char"/>
    <w:uiPriority w:val="34"/>
    <w:qFormat/>
    <w:rsid w:val="0051212A"/>
    <w:pPr>
      <w:ind w:left="720"/>
      <w:contextualSpacing/>
    </w:pPr>
  </w:style>
  <w:style w:type="table" w:styleId="a5">
    <w:name w:val="Table Grid"/>
    <w:basedOn w:val="a1"/>
    <w:uiPriority w:val="39"/>
    <w:rsid w:val="0051212A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aliases w:val="List Paragraph 1 Char,Prgrf_UNDP Char"/>
    <w:link w:val="a4"/>
    <w:uiPriority w:val="34"/>
    <w:locked/>
    <w:rsid w:val="005121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12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or.net/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jor.net/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2021-12-05T08:18:00Z</dcterms:created>
  <dcterms:modified xsi:type="dcterms:W3CDTF">2021-12-05T08:22:00Z</dcterms:modified>
</cp:coreProperties>
</file>