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E9" w:rsidRDefault="00340EE9" w:rsidP="00340EE9">
      <w:pPr>
        <w:spacing w:line="360" w:lineRule="auto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     امتحان الشهر ال</w:t>
      </w:r>
      <w:r>
        <w:rPr>
          <w:rFonts w:hint="cs"/>
          <w:b/>
          <w:bCs/>
          <w:rtl/>
          <w:lang w:bidi="ar-JO"/>
        </w:rPr>
        <w:t>ثاني</w:t>
      </w:r>
      <w:r>
        <w:rPr>
          <w:b/>
          <w:bCs/>
          <w:rtl/>
          <w:lang w:bidi="ar-JO"/>
        </w:rPr>
        <w:t xml:space="preserve">  العلوم الحياتية  </w:t>
      </w:r>
    </w:p>
    <w:p w:rsidR="00340EE9" w:rsidRDefault="00340EE9" w:rsidP="00340EE9">
      <w:pPr>
        <w:spacing w:line="36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وزارة التربية والتعليم                                                                                        مديرية التربية والتعليم الخاص </w:t>
      </w:r>
    </w:p>
    <w:p w:rsidR="00340EE9" w:rsidRDefault="00340EE9" w:rsidP="00340EE9">
      <w:pPr>
        <w:spacing w:line="36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مدة الامتحان : حصة صفية                                                                                 التاريخ:     /    </w:t>
      </w:r>
      <w:r>
        <w:rPr>
          <w:rFonts w:hint="cs"/>
          <w:b/>
          <w:bCs/>
          <w:rtl/>
          <w:lang w:bidi="ar-JO"/>
        </w:rPr>
        <w:t>11</w:t>
      </w:r>
      <w:r>
        <w:rPr>
          <w:b/>
          <w:bCs/>
          <w:rtl/>
          <w:lang w:bidi="ar-JO"/>
        </w:rPr>
        <w:t xml:space="preserve"> /  201</w:t>
      </w:r>
      <w:r>
        <w:rPr>
          <w:rFonts w:hint="cs"/>
          <w:b/>
          <w:bCs/>
          <w:rtl/>
          <w:lang w:bidi="ar-JO"/>
        </w:rPr>
        <w:t>8</w:t>
      </w:r>
      <w:r>
        <w:rPr>
          <w:b/>
          <w:bCs/>
          <w:rtl/>
          <w:lang w:bidi="ar-JO"/>
        </w:rPr>
        <w:t xml:space="preserve">        </w:t>
      </w:r>
    </w:p>
    <w:p w:rsidR="00340EE9" w:rsidRPr="00AE619B" w:rsidRDefault="00340EE9" w:rsidP="00340EE9">
      <w:pPr>
        <w:pBdr>
          <w:bottom w:val="thinThickSmallGap" w:sz="18" w:space="1" w:color="auto"/>
        </w:pBdr>
        <w:spacing w:line="360" w:lineRule="auto"/>
        <w:ind w:right="-192"/>
        <w:rPr>
          <w:rFonts w:hint="cs"/>
          <w:b/>
          <w:bCs/>
          <w:rtl/>
        </w:rPr>
      </w:pPr>
      <w:r>
        <w:rPr>
          <w:b/>
          <w:bCs/>
          <w:rtl/>
          <w:lang w:bidi="ar-JO"/>
        </w:rPr>
        <w:t>اسم الطالب:  ...........................</w:t>
      </w:r>
      <w:r>
        <w:rPr>
          <w:b/>
          <w:bCs/>
          <w:rtl/>
        </w:rPr>
        <w:t xml:space="preserve">                                                                     </w:t>
      </w:r>
      <w:r>
        <w:rPr>
          <w:b/>
          <w:bCs/>
          <w:rtl/>
          <w:lang w:bidi="ar-JO"/>
        </w:rPr>
        <w:t xml:space="preserve">الصف 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>تاسع الأساسي</w:t>
      </w:r>
      <w:r>
        <w:rPr>
          <w:sz w:val="24"/>
          <w:szCs w:val="24"/>
          <w:rtl/>
          <w:lang w:bidi="ar-JO"/>
        </w:rPr>
        <w:t xml:space="preserve"> </w:t>
      </w:r>
    </w:p>
    <w:p w:rsidR="00340EE9" w:rsidRPr="0045420B" w:rsidRDefault="00340EE9" w:rsidP="00340EE9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A70E9">
        <w:rPr>
          <w:rFonts w:hint="cs"/>
          <w:b/>
          <w:bCs/>
          <w:sz w:val="32"/>
          <w:szCs w:val="32"/>
          <w:rtl/>
        </w:rPr>
        <w:t xml:space="preserve">السؤال </w:t>
      </w:r>
      <w:proofErr w:type="spellStart"/>
      <w:r w:rsidRPr="001A70E9">
        <w:rPr>
          <w:rFonts w:hint="cs"/>
          <w:b/>
          <w:bCs/>
          <w:sz w:val="32"/>
          <w:szCs w:val="32"/>
          <w:rtl/>
        </w:rPr>
        <w:t>الا</w:t>
      </w:r>
      <w:r>
        <w:rPr>
          <w:rFonts w:hint="cs"/>
          <w:b/>
          <w:bCs/>
          <w:sz w:val="32"/>
          <w:szCs w:val="32"/>
          <w:rtl/>
        </w:rPr>
        <w:t>ول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: </w:t>
      </w:r>
      <w:proofErr w:type="spellStart"/>
      <w:r>
        <w:rPr>
          <w:rFonts w:hint="cs"/>
          <w:b/>
          <w:bCs/>
          <w:sz w:val="32"/>
          <w:szCs w:val="32"/>
          <w:rtl/>
        </w:rPr>
        <w:t>املأ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الفراغ بما يناسبه فيما يلي                 </w:t>
      </w:r>
      <w:r w:rsidRPr="001A70E9">
        <w:rPr>
          <w:rFonts w:hint="cs"/>
          <w:b/>
          <w:bCs/>
          <w:sz w:val="32"/>
          <w:szCs w:val="32"/>
          <w:rtl/>
        </w:rPr>
        <w:t xml:space="preserve">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A70E9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A70E9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A70E9">
        <w:rPr>
          <w:rFonts w:hint="cs"/>
          <w:b/>
          <w:bCs/>
          <w:sz w:val="32"/>
          <w:szCs w:val="32"/>
          <w:rtl/>
        </w:rPr>
        <w:t xml:space="preserve">   ( </w:t>
      </w:r>
      <w:r>
        <w:rPr>
          <w:rFonts w:hint="cs"/>
          <w:b/>
          <w:bCs/>
          <w:sz w:val="32"/>
          <w:szCs w:val="32"/>
          <w:rtl/>
        </w:rPr>
        <w:t>3</w:t>
      </w:r>
      <w:r w:rsidRPr="001A70E9">
        <w:rPr>
          <w:rFonts w:hint="cs"/>
          <w:b/>
          <w:bCs/>
          <w:sz w:val="32"/>
          <w:szCs w:val="32"/>
          <w:rtl/>
        </w:rPr>
        <w:t xml:space="preserve"> علامات ) </w:t>
      </w:r>
      <w:r>
        <w:rPr>
          <w:rFonts w:hint="cs"/>
          <w:sz w:val="32"/>
          <w:szCs w:val="32"/>
          <w:rtl/>
        </w:rPr>
        <w:t xml:space="preserve">                                    </w:t>
      </w:r>
    </w:p>
    <w:p w:rsidR="00340EE9" w:rsidRPr="005E668F" w:rsidRDefault="00340EE9" w:rsidP="00340EE9">
      <w:pPr>
        <w:rPr>
          <w:rFonts w:hint="cs"/>
          <w:sz w:val="32"/>
          <w:szCs w:val="32"/>
          <w:rtl/>
          <w:lang w:bidi="ar-JO"/>
        </w:rPr>
      </w:pPr>
      <w:r w:rsidRPr="005E668F">
        <w:rPr>
          <w:rFonts w:hint="cs"/>
          <w:sz w:val="32"/>
          <w:szCs w:val="32"/>
          <w:rtl/>
        </w:rPr>
        <w:t>أ.</w:t>
      </w:r>
      <w:r w:rsidRPr="005E668F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من العوامل المساعدة في عملية البناء الضوئي ............................................................</w:t>
      </w:r>
      <w:r w:rsidRPr="005E668F">
        <w:rPr>
          <w:rFonts w:hint="cs"/>
          <w:sz w:val="32"/>
          <w:szCs w:val="32"/>
          <w:rtl/>
          <w:lang w:bidi="ar-JO"/>
        </w:rPr>
        <w:t>.</w:t>
      </w:r>
    </w:p>
    <w:p w:rsidR="00340EE9" w:rsidRPr="005E668F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  <w:lang w:bidi="ar-JO"/>
        </w:rPr>
      </w:pPr>
      <w:r w:rsidRPr="005E668F">
        <w:rPr>
          <w:rFonts w:hint="cs"/>
          <w:sz w:val="32"/>
          <w:szCs w:val="32"/>
          <w:rtl/>
        </w:rPr>
        <w:t xml:space="preserve">ب.تقسم عمليات </w:t>
      </w:r>
      <w:proofErr w:type="spellStart"/>
      <w:r w:rsidRPr="005E668F">
        <w:rPr>
          <w:rFonts w:hint="cs"/>
          <w:sz w:val="32"/>
          <w:szCs w:val="32"/>
          <w:rtl/>
        </w:rPr>
        <w:t>الأيض</w:t>
      </w:r>
      <w:proofErr w:type="spellEnd"/>
      <w:r w:rsidRPr="005E668F">
        <w:rPr>
          <w:rFonts w:hint="cs"/>
          <w:sz w:val="32"/>
          <w:szCs w:val="32"/>
          <w:rtl/>
        </w:rPr>
        <w:t xml:space="preserve"> في الخلية </w:t>
      </w:r>
      <w:proofErr w:type="spellStart"/>
      <w:r w:rsidRPr="005E668F">
        <w:rPr>
          <w:rFonts w:hint="cs"/>
          <w:sz w:val="32"/>
          <w:szCs w:val="32"/>
          <w:rtl/>
        </w:rPr>
        <w:t>الى</w:t>
      </w:r>
      <w:proofErr w:type="spellEnd"/>
      <w:r w:rsidRPr="005E668F">
        <w:rPr>
          <w:rFonts w:hint="cs"/>
          <w:sz w:val="32"/>
          <w:szCs w:val="32"/>
          <w:rtl/>
        </w:rPr>
        <w:t xml:space="preserve"> عمليات ...............................و...............................</w:t>
      </w:r>
    </w:p>
    <w:p w:rsidR="00340EE9" w:rsidRPr="005E668F" w:rsidRDefault="00340EE9" w:rsidP="00340EE9">
      <w:pPr>
        <w:spacing w:after="120" w:line="240" w:lineRule="auto"/>
        <w:ind w:right="-709"/>
        <w:rPr>
          <w:sz w:val="32"/>
          <w:szCs w:val="32"/>
        </w:rPr>
      </w:pPr>
      <w:proofErr w:type="spellStart"/>
      <w:r w:rsidRPr="005E668F">
        <w:rPr>
          <w:rFonts w:hint="cs"/>
          <w:sz w:val="32"/>
          <w:szCs w:val="32"/>
          <w:rtl/>
        </w:rPr>
        <w:t>جـ</w:t>
      </w:r>
      <w:proofErr w:type="spellEnd"/>
      <w:r w:rsidRPr="005E668F">
        <w:rPr>
          <w:rFonts w:hint="cs"/>
          <w:sz w:val="32"/>
          <w:szCs w:val="32"/>
          <w:rtl/>
        </w:rPr>
        <w:t>.تنتج عملية ....................</w:t>
      </w:r>
      <w:r>
        <w:rPr>
          <w:rFonts w:hint="cs"/>
          <w:sz w:val="32"/>
          <w:szCs w:val="32"/>
          <w:rtl/>
        </w:rPr>
        <w:t>..</w:t>
      </w:r>
      <w:r w:rsidRPr="005E668F">
        <w:rPr>
          <w:rFonts w:hint="cs"/>
          <w:sz w:val="32"/>
          <w:szCs w:val="32"/>
          <w:rtl/>
        </w:rPr>
        <w:t>..</w:t>
      </w:r>
      <w:r w:rsidRPr="005E668F">
        <w:rPr>
          <w:sz w:val="32"/>
          <w:szCs w:val="32"/>
        </w:rPr>
        <w:t>..............................</w:t>
      </w:r>
      <w:r w:rsidRPr="005E668F">
        <w:rPr>
          <w:rFonts w:hint="cs"/>
          <w:sz w:val="32"/>
          <w:szCs w:val="32"/>
          <w:rtl/>
        </w:rPr>
        <w:t xml:space="preserve">....... مقدارا من الطاقة على شكل </w:t>
      </w:r>
      <w:r w:rsidRPr="005E668F">
        <w:rPr>
          <w:sz w:val="32"/>
          <w:szCs w:val="32"/>
          <w:lang w:bidi="ar-JO"/>
        </w:rPr>
        <w:t>ATP</w:t>
      </w:r>
      <w:r w:rsidRPr="005E668F">
        <w:rPr>
          <w:rFonts w:hint="cs"/>
          <w:sz w:val="32"/>
          <w:szCs w:val="32"/>
          <w:rtl/>
        </w:rPr>
        <w:t xml:space="preserve">  </w:t>
      </w:r>
      <w:r w:rsidRPr="005E668F">
        <w:rPr>
          <w:sz w:val="32"/>
          <w:szCs w:val="32"/>
        </w:rPr>
        <w:t>.</w:t>
      </w:r>
    </w:p>
    <w:p w:rsidR="00340EE9" w:rsidRPr="00230ED9" w:rsidRDefault="00340EE9" w:rsidP="00340EE9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</w:p>
    <w:p w:rsidR="00340EE9" w:rsidRPr="001A70E9" w:rsidRDefault="00340EE9" w:rsidP="00340EE9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A70E9">
        <w:rPr>
          <w:rFonts w:hint="cs"/>
          <w:b/>
          <w:bCs/>
          <w:sz w:val="32"/>
          <w:szCs w:val="32"/>
          <w:rtl/>
        </w:rPr>
        <w:t xml:space="preserve">السؤال الثاني: عرف ما يلي تعريفا علميا كاملا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A70E9">
        <w:rPr>
          <w:rFonts w:hint="cs"/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A70E9">
        <w:rPr>
          <w:rFonts w:hint="cs"/>
          <w:b/>
          <w:bCs/>
          <w:sz w:val="32"/>
          <w:szCs w:val="32"/>
          <w:rtl/>
        </w:rPr>
        <w:t xml:space="preserve">      (</w:t>
      </w:r>
      <w:r>
        <w:rPr>
          <w:rFonts w:hint="cs"/>
          <w:b/>
          <w:bCs/>
          <w:sz w:val="32"/>
          <w:szCs w:val="32"/>
          <w:rtl/>
        </w:rPr>
        <w:t>4 علامات</w:t>
      </w:r>
      <w:r w:rsidRPr="001A70E9">
        <w:rPr>
          <w:rFonts w:hint="cs"/>
          <w:b/>
          <w:bCs/>
          <w:sz w:val="32"/>
          <w:szCs w:val="32"/>
          <w:rtl/>
        </w:rPr>
        <w:t xml:space="preserve"> ) </w:t>
      </w:r>
    </w:p>
    <w:p w:rsidR="00340EE9" w:rsidRDefault="00340EE9" w:rsidP="00340EE9">
      <w:pPr>
        <w:spacing w:after="120" w:line="240" w:lineRule="auto"/>
        <w:ind w:right="-709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النقل النشط: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</w:p>
    <w:p w:rsidR="00340EE9" w:rsidRDefault="00340EE9" w:rsidP="00340EE9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البناء الضوئي: </w:t>
      </w:r>
      <w:r w:rsidRPr="000067EA">
        <w:rPr>
          <w:rFonts w:hint="cs"/>
          <w:sz w:val="32"/>
          <w:szCs w:val="32"/>
          <w:rtl/>
        </w:rPr>
        <w:t>................................................................</w:t>
      </w:r>
      <w:r>
        <w:rPr>
          <w:rFonts w:hint="cs"/>
          <w:sz w:val="32"/>
          <w:szCs w:val="32"/>
          <w:rtl/>
        </w:rPr>
        <w:t>.....</w:t>
      </w:r>
      <w:r w:rsidRPr="000067EA">
        <w:rPr>
          <w:rFonts w:hint="cs"/>
          <w:sz w:val="32"/>
          <w:szCs w:val="32"/>
          <w:rtl/>
        </w:rPr>
        <w:t>.................................</w:t>
      </w:r>
      <w:r w:rsidRPr="000067EA">
        <w:rPr>
          <w:rFonts w:hint="cs"/>
          <w:sz w:val="32"/>
          <w:szCs w:val="32"/>
          <w:rtl/>
        </w:rPr>
        <w:br/>
        <w:t>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</w:t>
      </w:r>
      <w:r w:rsidRPr="000067EA">
        <w:rPr>
          <w:rFonts w:hint="cs"/>
          <w:sz w:val="32"/>
          <w:szCs w:val="32"/>
          <w:rtl/>
        </w:rPr>
        <w:t>........................</w:t>
      </w:r>
    </w:p>
    <w:p w:rsidR="00340EE9" w:rsidRPr="005E668F" w:rsidRDefault="00340EE9" w:rsidP="00340EE9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/>
      </w:r>
      <w:r>
        <w:rPr>
          <w:rFonts w:hint="cs"/>
          <w:b/>
          <w:bCs/>
          <w:sz w:val="32"/>
          <w:szCs w:val="32"/>
          <w:rtl/>
        </w:rPr>
        <w:t xml:space="preserve">الخاصية </w:t>
      </w:r>
      <w:proofErr w:type="spellStart"/>
      <w:r>
        <w:rPr>
          <w:rFonts w:hint="cs"/>
          <w:b/>
          <w:bCs/>
          <w:sz w:val="32"/>
          <w:szCs w:val="32"/>
          <w:rtl/>
        </w:rPr>
        <w:t>الاسموزية</w:t>
      </w:r>
      <w:proofErr w:type="spellEnd"/>
      <w:r>
        <w:rPr>
          <w:rFonts w:hint="cs"/>
          <w:sz w:val="32"/>
          <w:szCs w:val="32"/>
          <w:rtl/>
        </w:rPr>
        <w:t>:................................................................................................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br/>
        <w:t>.......................................................................................................................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br/>
      </w:r>
      <w:r w:rsidRPr="006A61AA">
        <w:rPr>
          <w:rFonts w:hint="cs"/>
          <w:b/>
          <w:bCs/>
          <w:sz w:val="32"/>
          <w:szCs w:val="32"/>
          <w:rtl/>
        </w:rPr>
        <w:t xml:space="preserve">الخلايا </w:t>
      </w:r>
      <w:proofErr w:type="spellStart"/>
      <w:r w:rsidRPr="006A61AA">
        <w:rPr>
          <w:rFonts w:hint="cs"/>
          <w:b/>
          <w:bCs/>
          <w:sz w:val="32"/>
          <w:szCs w:val="32"/>
          <w:rtl/>
        </w:rPr>
        <w:t>الجذعية</w:t>
      </w:r>
      <w:proofErr w:type="spellEnd"/>
      <w:r>
        <w:rPr>
          <w:rFonts w:hint="cs"/>
          <w:sz w:val="32"/>
          <w:szCs w:val="32"/>
          <w:rtl/>
        </w:rPr>
        <w:t>: 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br/>
        <w:t>.....................................................................................................................</w:t>
      </w:r>
      <w:r>
        <w:rPr>
          <w:b/>
          <w:bCs/>
          <w:sz w:val="32"/>
          <w:szCs w:val="32"/>
          <w:rtl/>
        </w:rPr>
        <w:br/>
      </w:r>
    </w:p>
    <w:p w:rsidR="00340EE9" w:rsidRPr="001A70E9" w:rsidRDefault="00340EE9" w:rsidP="00340EE9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الثالث: اشرح عملية </w:t>
      </w:r>
      <w:proofErr w:type="spellStart"/>
      <w:r>
        <w:rPr>
          <w:rFonts w:hint="cs"/>
          <w:b/>
          <w:bCs/>
          <w:sz w:val="32"/>
          <w:szCs w:val="32"/>
          <w:rtl/>
        </w:rPr>
        <w:t>الادخال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الخلوي شرحا علميا وافيا موضحا مثالين             (علامتان</w:t>
      </w:r>
      <w:r w:rsidRPr="001A70E9">
        <w:rPr>
          <w:rFonts w:hint="cs"/>
          <w:b/>
          <w:bCs/>
          <w:sz w:val="32"/>
          <w:szCs w:val="32"/>
          <w:rtl/>
        </w:rPr>
        <w:t xml:space="preserve">) 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br/>
        <w:t>.......................................................................................................................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br/>
        <w:t>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br/>
        <w:t>......................................................................................................................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</w:p>
    <w:p w:rsidR="00340EE9" w:rsidRPr="001A70E9" w:rsidRDefault="00340EE9" w:rsidP="00340EE9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السؤال الرابع: فسر ما يلي تفسيرا</w:t>
      </w:r>
      <w:r w:rsidRPr="001A70E9">
        <w:rPr>
          <w:rFonts w:hint="cs"/>
          <w:b/>
          <w:bCs/>
          <w:sz w:val="32"/>
          <w:szCs w:val="32"/>
          <w:rtl/>
        </w:rPr>
        <w:t xml:space="preserve"> علميا كاملا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( علامتان</w:t>
      </w:r>
      <w:r w:rsidRPr="001A70E9">
        <w:rPr>
          <w:rFonts w:hint="cs"/>
          <w:b/>
          <w:bCs/>
          <w:sz w:val="32"/>
          <w:szCs w:val="32"/>
          <w:rtl/>
        </w:rPr>
        <w:t xml:space="preserve"> ) 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أ) تذبل الخضار في صحن السلطة حتى عند وضعها في الثلاجة.  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:rsidR="00340EE9" w:rsidRPr="00211528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  <w:r w:rsidRPr="00211528">
        <w:rPr>
          <w:rFonts w:hint="cs"/>
          <w:sz w:val="32"/>
          <w:szCs w:val="32"/>
          <w:rtl/>
        </w:rPr>
        <w:t>ب) يتم تبادل جزيئات سكر الغلوكوز باستخدام خاصية الانتشار المسهل.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</w:p>
    <w:p w:rsidR="00340EE9" w:rsidRPr="001A70E9" w:rsidRDefault="00340EE9" w:rsidP="00340EE9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A70E9">
        <w:rPr>
          <w:rFonts w:hint="cs"/>
          <w:b/>
          <w:bCs/>
          <w:sz w:val="32"/>
          <w:szCs w:val="32"/>
          <w:rtl/>
        </w:rPr>
        <w:t>السؤا</w:t>
      </w:r>
      <w:r>
        <w:rPr>
          <w:rFonts w:hint="cs"/>
          <w:b/>
          <w:bCs/>
          <w:sz w:val="32"/>
          <w:szCs w:val="32"/>
          <w:rtl/>
        </w:rPr>
        <w:t xml:space="preserve">ل الخامس: </w:t>
      </w:r>
      <w:proofErr w:type="spellStart"/>
      <w:r>
        <w:rPr>
          <w:rFonts w:hint="cs"/>
          <w:b/>
          <w:bCs/>
          <w:sz w:val="32"/>
          <w:szCs w:val="32"/>
          <w:rtl/>
        </w:rPr>
        <w:t>املأ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الجداول </w:t>
      </w:r>
      <w:proofErr w:type="spellStart"/>
      <w:r>
        <w:rPr>
          <w:rFonts w:hint="cs"/>
          <w:b/>
          <w:bCs/>
          <w:sz w:val="32"/>
          <w:szCs w:val="32"/>
          <w:rtl/>
        </w:rPr>
        <w:t>الاتية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بما يناسبها </w:t>
      </w:r>
      <w:r w:rsidRPr="001A70E9">
        <w:rPr>
          <w:rFonts w:hint="cs"/>
          <w:b/>
          <w:bCs/>
          <w:sz w:val="32"/>
          <w:szCs w:val="32"/>
          <w:rtl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A70E9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Pr="001A70E9">
        <w:rPr>
          <w:rFonts w:hint="cs"/>
          <w:b/>
          <w:bCs/>
          <w:sz w:val="32"/>
          <w:szCs w:val="32"/>
          <w:rtl/>
        </w:rPr>
        <w:t xml:space="preserve">    ( </w:t>
      </w:r>
      <w:r>
        <w:rPr>
          <w:rFonts w:hint="cs"/>
          <w:b/>
          <w:bCs/>
          <w:sz w:val="32"/>
          <w:szCs w:val="32"/>
          <w:rtl/>
        </w:rPr>
        <w:t>9</w:t>
      </w:r>
      <w:r w:rsidRPr="001A70E9">
        <w:rPr>
          <w:rFonts w:hint="cs"/>
          <w:b/>
          <w:bCs/>
          <w:sz w:val="32"/>
          <w:szCs w:val="32"/>
          <w:rtl/>
        </w:rPr>
        <w:t xml:space="preserve"> علامات ) </w:t>
      </w:r>
    </w:p>
    <w:tbl>
      <w:tblPr>
        <w:bidiVisual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2"/>
        <w:gridCol w:w="3442"/>
        <w:gridCol w:w="3854"/>
      </w:tblGrid>
      <w:tr w:rsidR="00340EE9" w:rsidTr="006C0239">
        <w:trPr>
          <w:trHeight w:val="48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40EE9" w:rsidRDefault="00340EE9" w:rsidP="006C0239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وجه المقارنة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40EE9" w:rsidRDefault="00340EE9" w:rsidP="006C0239">
            <w:pPr>
              <w:jc w:val="center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البناء الضوئي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40EE9" w:rsidRDefault="00340EE9" w:rsidP="006C0239">
            <w:pPr>
              <w:jc w:val="center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التنفس الخلوي</w:t>
            </w:r>
          </w:p>
        </w:tc>
      </w:tr>
      <w:tr w:rsidR="00340EE9" w:rsidTr="006C0239">
        <w:trPr>
          <w:trHeight w:val="139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المواد الداخلة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sz w:val="28"/>
                <w:szCs w:val="28"/>
                <w:lang w:bidi="ar-JO"/>
              </w:rPr>
            </w:pPr>
          </w:p>
        </w:tc>
      </w:tr>
      <w:tr w:rsidR="00340EE9" w:rsidTr="006C0239">
        <w:trPr>
          <w:trHeight w:val="150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المواد الناتجة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br/>
            </w:r>
            <w:r>
              <w:rPr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sz w:val="28"/>
                <w:szCs w:val="28"/>
                <w:lang w:bidi="ar-JO"/>
              </w:rPr>
            </w:pPr>
          </w:p>
        </w:tc>
      </w:tr>
      <w:tr w:rsidR="00340EE9" w:rsidTr="006C0239">
        <w:trPr>
          <w:trHeight w:val="459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Pr="00453796" w:rsidRDefault="00340EE9" w:rsidP="006C023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العضي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الذي يحدث فيه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9" w:rsidRDefault="00340EE9" w:rsidP="006C0239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</w:tr>
    </w:tbl>
    <w:p w:rsidR="00340EE9" w:rsidRDefault="00340EE9" w:rsidP="00340EE9">
      <w:pPr>
        <w:spacing w:after="120" w:line="240" w:lineRule="auto"/>
        <w:ind w:right="-709"/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7"/>
        <w:gridCol w:w="2197"/>
        <w:gridCol w:w="2198"/>
        <w:gridCol w:w="2198"/>
        <w:gridCol w:w="1948"/>
      </w:tblGrid>
      <w:tr w:rsidR="00340EE9" w:rsidRPr="00F851A0" w:rsidTr="006C0239">
        <w:tc>
          <w:tcPr>
            <w:tcW w:w="2197" w:type="dxa"/>
            <w:shd w:val="clear" w:color="auto" w:fill="CCCCCC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51A0">
              <w:rPr>
                <w:rFonts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2197" w:type="dxa"/>
            <w:shd w:val="clear" w:color="auto" w:fill="CCCCCC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51A0">
              <w:rPr>
                <w:rFonts w:hint="cs"/>
                <w:b/>
                <w:bCs/>
                <w:sz w:val="32"/>
                <w:szCs w:val="32"/>
                <w:rtl/>
              </w:rPr>
              <w:t>الانتشار البسيط</w:t>
            </w:r>
          </w:p>
        </w:tc>
        <w:tc>
          <w:tcPr>
            <w:tcW w:w="2198" w:type="dxa"/>
            <w:shd w:val="clear" w:color="auto" w:fill="CCCCCC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51A0">
              <w:rPr>
                <w:rFonts w:hint="cs"/>
                <w:b/>
                <w:bCs/>
                <w:sz w:val="32"/>
                <w:szCs w:val="32"/>
                <w:rtl/>
              </w:rPr>
              <w:t xml:space="preserve">الخاصية </w:t>
            </w:r>
            <w:proofErr w:type="spellStart"/>
            <w:r w:rsidRPr="00F851A0">
              <w:rPr>
                <w:rFonts w:hint="cs"/>
                <w:b/>
                <w:bCs/>
                <w:sz w:val="32"/>
                <w:szCs w:val="32"/>
                <w:rtl/>
              </w:rPr>
              <w:t>الاسموزية</w:t>
            </w:r>
            <w:proofErr w:type="spellEnd"/>
          </w:p>
        </w:tc>
        <w:tc>
          <w:tcPr>
            <w:tcW w:w="2198" w:type="dxa"/>
            <w:shd w:val="clear" w:color="auto" w:fill="CCCCCC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51A0">
              <w:rPr>
                <w:rFonts w:hint="cs"/>
                <w:b/>
                <w:bCs/>
                <w:sz w:val="32"/>
                <w:szCs w:val="32"/>
                <w:rtl/>
              </w:rPr>
              <w:t>الانتشار المسهل</w:t>
            </w:r>
          </w:p>
        </w:tc>
        <w:tc>
          <w:tcPr>
            <w:tcW w:w="1948" w:type="dxa"/>
            <w:shd w:val="clear" w:color="auto" w:fill="CCCCCC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51A0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النقل النشط </w:t>
            </w:r>
          </w:p>
        </w:tc>
      </w:tr>
      <w:tr w:rsidR="00340EE9" w:rsidRPr="00F851A0" w:rsidTr="006C0239">
        <w:trPr>
          <w:trHeight w:val="1384"/>
        </w:trPr>
        <w:tc>
          <w:tcPr>
            <w:tcW w:w="2197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  <w:r w:rsidRPr="00F851A0">
              <w:rPr>
                <w:rFonts w:hint="cs"/>
                <w:sz w:val="32"/>
                <w:szCs w:val="32"/>
                <w:rtl/>
              </w:rPr>
              <w:t xml:space="preserve">اتجاه انتقال المواد </w:t>
            </w:r>
            <w:r w:rsidRPr="00F851A0">
              <w:rPr>
                <w:sz w:val="32"/>
                <w:szCs w:val="32"/>
                <w:rtl/>
              </w:rPr>
              <w:br/>
            </w:r>
            <w:r w:rsidRPr="00F851A0">
              <w:rPr>
                <w:rFonts w:hint="cs"/>
                <w:sz w:val="32"/>
                <w:szCs w:val="32"/>
                <w:rtl/>
              </w:rPr>
              <w:br/>
              <w:t>(التركيز)</w:t>
            </w:r>
          </w:p>
        </w:tc>
        <w:tc>
          <w:tcPr>
            <w:tcW w:w="2197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</w:tr>
      <w:tr w:rsidR="00340EE9" w:rsidRPr="00F851A0" w:rsidTr="006C0239">
        <w:tc>
          <w:tcPr>
            <w:tcW w:w="2197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الحاجة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ATP</w:t>
            </w:r>
          </w:p>
        </w:tc>
        <w:tc>
          <w:tcPr>
            <w:tcW w:w="2197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br/>
            </w:r>
          </w:p>
        </w:tc>
        <w:tc>
          <w:tcPr>
            <w:tcW w:w="219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</w:tr>
      <w:tr w:rsidR="00340EE9" w:rsidRPr="00F851A0" w:rsidTr="006C0239">
        <w:tc>
          <w:tcPr>
            <w:tcW w:w="2197" w:type="dxa"/>
          </w:tcPr>
          <w:p w:rsidR="00340EE9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الحاجة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الى</w:t>
            </w:r>
            <w:proofErr w:type="spellEnd"/>
            <w:r>
              <w:rPr>
                <w:sz w:val="32"/>
                <w:szCs w:val="32"/>
                <w:rtl/>
                <w:lang w:bidi="ar-JO"/>
              </w:rPr>
              <w:br/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بروتين ناقل</w:t>
            </w:r>
          </w:p>
        </w:tc>
        <w:tc>
          <w:tcPr>
            <w:tcW w:w="2197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:rsidR="00340EE9" w:rsidRPr="00F851A0" w:rsidRDefault="00340EE9" w:rsidP="006C0239">
            <w:pPr>
              <w:spacing w:after="120" w:line="240" w:lineRule="auto"/>
              <w:ind w:right="-709"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340EE9" w:rsidRPr="0042285B" w:rsidRDefault="00340EE9" w:rsidP="00340EE9">
      <w:pPr>
        <w:tabs>
          <w:tab w:val="left" w:pos="1008"/>
          <w:tab w:val="left" w:pos="5898"/>
        </w:tabs>
        <w:spacing w:line="240" w:lineRule="auto"/>
        <w:ind w:hanging="1050"/>
        <w:rPr>
          <w:rFonts w:hint="cs"/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206375</wp:posOffset>
            </wp:positionV>
            <wp:extent cx="1033145" cy="608965"/>
            <wp:effectExtent l="19050" t="0" r="0" b="0"/>
            <wp:wrapNone/>
            <wp:docPr id="2" name="صورة 2" descr="6832906_56x3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32906_56x33[1]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0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4.65pt;margin-top:7.25pt;width:96.75pt;height:66pt;z-index:251661312;mso-position-horizontal-relative:text;mso-position-vertical-relative:text" stroked="f">
            <v:textbox>
              <w:txbxContent>
                <w:p w:rsidR="00340EE9" w:rsidRPr="00910C69" w:rsidRDefault="00340EE9" w:rsidP="00340EE9">
                  <w:pPr>
                    <w:rPr>
                      <w:rFonts w:ascii="AlHor" w:hAnsi="AlHor" w:cs="AlHor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910C69">
                    <w:rPr>
                      <w:rFonts w:ascii="AlHor" w:hAnsi="AlHor" w:cs="AlHor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انتهت </w:t>
                  </w:r>
                  <w:proofErr w:type="spellStart"/>
                  <w:r w:rsidRPr="00910C69">
                    <w:rPr>
                      <w:rFonts w:ascii="AlHor" w:hAnsi="AlHor" w:cs="AlHor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الاسئلة</w:t>
                  </w:r>
                  <w:proofErr w:type="spellEnd"/>
                  <w:r w:rsidRPr="00910C69">
                    <w:rPr>
                      <w:rFonts w:ascii="AlHor" w:hAnsi="AlHor" w:cs="AlHor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910C69">
                    <w:rPr>
                      <w:rFonts w:ascii="AlHor" w:hAnsi="AlHor" w:cs="AlHor"/>
                      <w:b/>
                      <w:bCs/>
                      <w:sz w:val="32"/>
                      <w:szCs w:val="32"/>
                      <w:rtl/>
                      <w:lang w:bidi="ar-JO"/>
                    </w:rPr>
                    <w:br/>
                    <w:t xml:space="preserve">حنان </w:t>
                  </w:r>
                  <w:proofErr w:type="spellStart"/>
                  <w:r w:rsidRPr="00910C69">
                    <w:rPr>
                      <w:rFonts w:ascii="AlHor" w:hAnsi="AlHor" w:cs="AlHor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شحاتيت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rFonts w:hint="cs"/>
          <w:sz w:val="32"/>
          <w:szCs w:val="32"/>
          <w:rtl/>
          <w:lang w:bidi="ar-JO"/>
        </w:rPr>
        <w:t>نن</w:t>
      </w:r>
      <w:proofErr w:type="spellEnd"/>
    </w:p>
    <w:p w:rsidR="001E67B8" w:rsidRDefault="001E67B8"/>
    <w:sectPr w:rsidR="001E67B8" w:rsidSect="00340EE9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Hor">
    <w:altName w:val="Times New Roman"/>
    <w:charset w:val="00"/>
    <w:family w:val="roman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0EE9"/>
    <w:rsid w:val="001E67B8"/>
    <w:rsid w:val="00340EE9"/>
    <w:rsid w:val="00AC5BAF"/>
    <w:rsid w:val="00DC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E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2021-11-12T10:02:00Z</dcterms:created>
  <dcterms:modified xsi:type="dcterms:W3CDTF">2021-11-12T10:03:00Z</dcterms:modified>
</cp:coreProperties>
</file>