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C4" w:rsidRPr="001B22A6" w:rsidRDefault="008067C4" w:rsidP="008067C4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</w:pPr>
      <w:r w:rsidRPr="001B22A6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JO"/>
        </w:rPr>
        <w:t>م</w:t>
      </w:r>
      <w:r w:rsidRPr="001B22A6">
        <w:rPr>
          <w:rFonts w:ascii="Arabic Typesetting" w:hAnsi="Arabic Typesetting" w:cs="Arabic Typesetting"/>
          <w:b/>
          <w:bCs/>
          <w:sz w:val="28"/>
          <w:szCs w:val="28"/>
          <w:rtl/>
          <w:lang w:bidi="ar-JO"/>
        </w:rPr>
        <w:t>ديرية التربية والتعليم للواء قصبة اربد</w:t>
      </w:r>
    </w:p>
    <w:p w:rsidR="008067C4" w:rsidRPr="001B22A6" w:rsidRDefault="008067C4" w:rsidP="008067C4">
      <w:pPr>
        <w:ind w:left="5040"/>
        <w:rPr>
          <w:rFonts w:ascii="Dubai" w:hAnsi="Dubai" w:cs="Dubai"/>
          <w:b/>
          <w:bCs/>
          <w:sz w:val="28"/>
          <w:szCs w:val="28"/>
          <w:rtl/>
          <w:lang w:bidi="ar-JO"/>
        </w:rPr>
      </w:pPr>
      <w:r>
        <w:rPr>
          <w:rFonts w:ascii="Dubai" w:hAnsi="Dubai" w:cs="Dubai" w:hint="cs"/>
          <w:b/>
          <w:bCs/>
          <w:sz w:val="28"/>
          <w:szCs w:val="28"/>
          <w:rtl/>
          <w:lang w:bidi="ar-JO"/>
        </w:rPr>
        <w:t>مدرسة .........................</w:t>
      </w:r>
      <w:r w:rsidRPr="001B22A6">
        <w:rPr>
          <w:rFonts w:ascii="Dubai" w:hAnsi="Dubai" w:cs="Dubai" w:hint="cs"/>
          <w:b/>
          <w:bCs/>
          <w:sz w:val="28"/>
          <w:szCs w:val="28"/>
          <w:rtl/>
          <w:lang w:bidi="ar-JO"/>
        </w:rPr>
        <w:t xml:space="preserve">/الخطة </w:t>
      </w:r>
      <w:proofErr w:type="spellStart"/>
      <w:r w:rsidRPr="001B22A6">
        <w:rPr>
          <w:rFonts w:ascii="Dubai" w:hAnsi="Dubai" w:cs="Dubai" w:hint="cs"/>
          <w:b/>
          <w:bCs/>
          <w:sz w:val="28"/>
          <w:szCs w:val="28"/>
          <w:rtl/>
          <w:lang w:bidi="ar-JO"/>
        </w:rPr>
        <w:t>الاجرائية</w:t>
      </w:r>
      <w:proofErr w:type="spellEnd"/>
      <w:r w:rsidRPr="001B22A6">
        <w:rPr>
          <w:rFonts w:ascii="Dubai" w:hAnsi="Dubai" w:cs="Dubai" w:hint="cs"/>
          <w:b/>
          <w:bCs/>
          <w:sz w:val="28"/>
          <w:szCs w:val="28"/>
          <w:rtl/>
          <w:lang w:bidi="ar-JO"/>
        </w:rPr>
        <w:t xml:space="preserve"> لجسور التعلم</w:t>
      </w:r>
    </w:p>
    <w:tbl>
      <w:tblPr>
        <w:tblStyle w:val="a5"/>
        <w:tblpPr w:leftFromText="180" w:rightFromText="180" w:vertAnchor="page" w:horzAnchor="margin" w:tblpXSpec="center" w:tblpY="4027"/>
        <w:bidiVisual/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09"/>
        <w:gridCol w:w="5528"/>
        <w:gridCol w:w="2573"/>
        <w:gridCol w:w="2059"/>
        <w:gridCol w:w="1889"/>
        <w:gridCol w:w="2268"/>
      </w:tblGrid>
      <w:tr w:rsidR="008067C4" w:rsidRPr="00C50869" w:rsidTr="00EF1431">
        <w:trPr>
          <w:cantSplit/>
          <w:trHeight w:val="538"/>
        </w:trPr>
        <w:tc>
          <w:tcPr>
            <w:tcW w:w="709" w:type="dxa"/>
            <w:shd w:val="clear" w:color="auto" w:fill="C2D69B" w:themeFill="accent3" w:themeFillTint="99"/>
            <w:textDirection w:val="btLr"/>
          </w:tcPr>
          <w:p w:rsidR="008067C4" w:rsidRPr="008F592A" w:rsidRDefault="008067C4" w:rsidP="00EF1431">
            <w:pPr>
              <w:tabs>
                <w:tab w:val="left" w:pos="1303"/>
              </w:tabs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8F592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  <w:p w:rsidR="008067C4" w:rsidRPr="00C50869" w:rsidRDefault="008067C4" w:rsidP="00EF1431">
            <w:pPr>
              <w:tabs>
                <w:tab w:val="left" w:pos="1303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5528" w:type="dxa"/>
            <w:shd w:val="clear" w:color="auto" w:fill="C2D69B" w:themeFill="accent3" w:themeFillTint="99"/>
          </w:tcPr>
          <w:p w:rsidR="008067C4" w:rsidRPr="001B22A6" w:rsidRDefault="008067C4" w:rsidP="00EF1431">
            <w:pPr>
              <w:tabs>
                <w:tab w:val="left" w:pos="1303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8067C4" w:rsidRPr="001B22A6" w:rsidRDefault="008067C4" w:rsidP="00EF1431">
            <w:pPr>
              <w:tabs>
                <w:tab w:val="left" w:pos="1303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573" w:type="dxa"/>
            <w:shd w:val="clear" w:color="auto" w:fill="C2D69B" w:themeFill="accent3" w:themeFillTint="99"/>
          </w:tcPr>
          <w:p w:rsidR="008067C4" w:rsidRPr="001B22A6" w:rsidRDefault="008067C4" w:rsidP="00EF14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مسؤولية التنفيذ</w:t>
            </w:r>
          </w:p>
        </w:tc>
        <w:tc>
          <w:tcPr>
            <w:tcW w:w="2059" w:type="dxa"/>
            <w:shd w:val="clear" w:color="auto" w:fill="C2D69B" w:themeFill="accent3" w:themeFillTint="99"/>
          </w:tcPr>
          <w:p w:rsidR="008067C4" w:rsidRPr="001B22A6" w:rsidRDefault="008067C4" w:rsidP="00EF14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067C4" w:rsidRPr="001B22A6" w:rsidRDefault="008067C4" w:rsidP="00EF14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1889" w:type="dxa"/>
            <w:shd w:val="clear" w:color="auto" w:fill="C2D69B" w:themeFill="accent3" w:themeFillTint="99"/>
          </w:tcPr>
          <w:p w:rsidR="008067C4" w:rsidRDefault="008067C4" w:rsidP="00EF14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8067C4" w:rsidRPr="00372E4A" w:rsidRDefault="008067C4" w:rsidP="00EF143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72E4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الفئة المستهدفة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067C4" w:rsidRPr="001B22A6" w:rsidRDefault="008067C4" w:rsidP="00EF14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067C4" w:rsidRPr="001B22A6" w:rsidRDefault="008067C4" w:rsidP="00EF14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067C4" w:rsidRPr="00C50869" w:rsidTr="00EF1431">
        <w:trPr>
          <w:trHeight w:val="1111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عقد ورشة تدريبية (جسور التعلم)للمعلمات بإشراف مديرة المدرسة  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-مديرة المدرسة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-منسقة البرنامج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-عرض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بوربوينت</w:t>
            </w:r>
            <w:proofErr w:type="spellEnd"/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-تدريب عملي</w:t>
            </w:r>
          </w:p>
        </w:tc>
        <w:tc>
          <w:tcPr>
            <w:tcW w:w="1889" w:type="dxa"/>
            <w:vMerge w:val="restart"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المعلمات المعنيات</w:t>
            </w:r>
          </w:p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فريق جسور التعلم</w:t>
            </w:r>
          </w:p>
          <w:p w:rsidR="008067C4" w:rsidRPr="00C50869" w:rsidRDefault="008067C4" w:rsidP="00EF1431">
            <w:pPr>
              <w:pStyle w:val="a6"/>
              <w:rPr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 w:rsidRPr="00C50869">
              <w:rPr>
                <w:rFonts w:hint="cs"/>
                <w:sz w:val="36"/>
                <w:szCs w:val="36"/>
                <w:rtl/>
                <w:lang w:bidi="ar-JO"/>
              </w:rPr>
              <w:t>طالبات الصف التاسع</w:t>
            </w: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طالبات الصف التاسع</w:t>
            </w: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  <w:p w:rsidR="008067C4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طالبات الصف التاسع</w:t>
            </w:r>
          </w:p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ادراج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التعلم القائم على المشاريع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والانشطة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في مجال التعلم والتعليم للخطة التطويرية</w:t>
            </w:r>
          </w:p>
        </w:tc>
      </w:tr>
      <w:tr w:rsidR="008067C4" w:rsidRPr="00C50869" w:rsidTr="00EF1431">
        <w:trPr>
          <w:trHeight w:val="871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اختيار منسق للبرنامج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مدير المدرسة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971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3-</w:t>
            </w:r>
          </w:p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التعريف بجسور التعلم (للطالبات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واولياء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الامور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8067C4" w:rsidRPr="001B22A6" w:rsidRDefault="008067C4" w:rsidP="00EF1431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-صفحة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الفيس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بوك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الخاصة بالمدرسة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019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4-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ادراج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مهام 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الانشطة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/المشاريع في خطة الدروس 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الاسبوعية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و التخطيط لتنفيذها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-دليل المعلم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-دفتر التحضير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jc w:val="center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5-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انشاء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بادلت خاص بالنشاط لكل 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اسبوع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-تطبيق بادلت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انشطة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جسور التعلم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lastRenderedPageBreak/>
              <w:t>6-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ارسال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رابط بادلت النشاط 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الاسبوعي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عن طريق واجبات منصة درسك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المعلمتين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.تطبيق بادلت 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-منصة درسك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lastRenderedPageBreak/>
              <w:t>7-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.متابعة تنفيذ الطالبات للنشاط وتقديم التغذية الراجعة 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فريق جسور التعلم(كل حسب مبحثه)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-دليل المعلم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-تطبيق بادلت </w:t>
            </w: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-سجل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الاداء</w:t>
            </w:r>
            <w:proofErr w:type="spellEnd"/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عرض المنتج النهائي للنشاط</w:t>
            </w:r>
          </w:p>
        </w:tc>
      </w:tr>
      <w:tr w:rsidR="008067C4" w:rsidRPr="00C50869" w:rsidTr="00EF1431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8-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ادراج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بعض المشاريع على موقع المدرسة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منسق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صفحة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الفيس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بوك</w:t>
            </w:r>
            <w:proofErr w:type="spellEnd"/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 xml:space="preserve"> الخاصة بالمدرسة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066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9-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مناقشة الفريق للتغذية الراجعة وتوثيقها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-فريق جسور التعلم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  <w:r w:rsidRPr="001B22A6">
              <w:rPr>
                <w:rFonts w:hint="cs"/>
                <w:sz w:val="28"/>
                <w:szCs w:val="28"/>
                <w:rtl/>
                <w:lang w:bidi="ar-JO"/>
              </w:rPr>
              <w:t>-ملف الانجاز الخاص بجسور التعلم</w:t>
            </w: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  <w:p w:rsidR="008067C4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067C4" w:rsidRPr="00C50869" w:rsidTr="00EF1431">
        <w:trPr>
          <w:trHeight w:val="1427"/>
        </w:trPr>
        <w:tc>
          <w:tcPr>
            <w:tcW w:w="709" w:type="dxa"/>
            <w:shd w:val="clear" w:color="auto" w:fill="EAF1DD" w:themeFill="accent3" w:themeFillTint="33"/>
          </w:tcPr>
          <w:p w:rsidR="008067C4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10-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ارسال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التوصيات والتغذية الراجعة للمشرف المساند في مديرية التربية والتعليم</w:t>
            </w:r>
          </w:p>
        </w:tc>
        <w:tc>
          <w:tcPr>
            <w:tcW w:w="2573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proofErr w:type="spellStart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ادارة</w:t>
            </w:r>
            <w:proofErr w:type="spellEnd"/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 xml:space="preserve"> المدرسة</w:t>
            </w:r>
          </w:p>
          <w:p w:rsidR="008067C4" w:rsidRPr="001B22A6" w:rsidRDefault="008067C4" w:rsidP="00EF1431">
            <w:pPr>
              <w:rPr>
                <w:sz w:val="32"/>
                <w:szCs w:val="32"/>
                <w:rtl/>
                <w:lang w:bidi="ar-JO"/>
              </w:rPr>
            </w:pPr>
            <w:r w:rsidRPr="001B22A6">
              <w:rPr>
                <w:rFonts w:hint="cs"/>
                <w:sz w:val="32"/>
                <w:szCs w:val="32"/>
                <w:rtl/>
                <w:lang w:bidi="ar-JO"/>
              </w:rPr>
              <w:t>-منسق الفريق</w:t>
            </w:r>
          </w:p>
        </w:tc>
        <w:tc>
          <w:tcPr>
            <w:tcW w:w="2059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9" w:type="dxa"/>
            <w:vMerge/>
            <w:shd w:val="clear" w:color="auto" w:fill="EAF1DD" w:themeFill="accent3" w:themeFillTint="33"/>
          </w:tcPr>
          <w:p w:rsidR="008067C4" w:rsidRPr="00C50869" w:rsidRDefault="008067C4" w:rsidP="00EF1431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:rsidR="008067C4" w:rsidRPr="001B22A6" w:rsidRDefault="008067C4" w:rsidP="00EF14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067C4" w:rsidRDefault="008067C4" w:rsidP="008067C4">
      <w:pPr>
        <w:rPr>
          <w:rtl/>
          <w:lang w:bidi="ar-JO"/>
        </w:rPr>
      </w:pPr>
    </w:p>
    <w:p w:rsidR="008067C4" w:rsidRDefault="008067C4" w:rsidP="008067C4">
      <w:pPr>
        <w:rPr>
          <w:rtl/>
          <w:lang w:bidi="ar-JO"/>
        </w:rPr>
      </w:pPr>
    </w:p>
    <w:p w:rsidR="008067C4" w:rsidRDefault="008067C4" w:rsidP="008067C4">
      <w:pPr>
        <w:rPr>
          <w:rtl/>
          <w:lang w:bidi="ar-JO"/>
        </w:rPr>
      </w:pPr>
    </w:p>
    <w:p w:rsidR="008067C4" w:rsidRPr="00D451EC" w:rsidRDefault="008067C4" w:rsidP="008067C4">
      <w:pPr>
        <w:rPr>
          <w:rtl/>
          <w:lang w:bidi="ar-JO"/>
        </w:rPr>
      </w:pPr>
    </w:p>
    <w:p w:rsidR="008067C4" w:rsidRPr="008F592A" w:rsidRDefault="008067C4" w:rsidP="008067C4">
      <w:pPr>
        <w:rPr>
          <w:rFonts w:ascii="Dubai" w:hAnsi="Dubai" w:cs="Dubai"/>
          <w:b/>
          <w:bCs/>
          <w:sz w:val="20"/>
          <w:szCs w:val="20"/>
          <w:rtl/>
          <w:lang w:bidi="ar-JO"/>
        </w:rPr>
      </w:pPr>
    </w:p>
    <w:p w:rsidR="008067C4" w:rsidRPr="008F592A" w:rsidRDefault="008067C4" w:rsidP="008067C4">
      <w:pPr>
        <w:jc w:val="center"/>
        <w:rPr>
          <w:rFonts w:ascii="Dubai" w:hAnsi="Dubai" w:cs="Dubai"/>
          <w:b/>
          <w:bCs/>
          <w:rtl/>
          <w:lang w:bidi="ar-JO"/>
        </w:rPr>
      </w:pPr>
      <w:r w:rsidRPr="008F592A">
        <w:rPr>
          <w:rFonts w:ascii="Dubai" w:hAnsi="Dubai" w:cs="Dubai"/>
          <w:b/>
          <w:bCs/>
          <w:rtl/>
          <w:lang w:bidi="ar-JO"/>
        </w:rPr>
        <w:t>جسور التعلم</w:t>
      </w:r>
    </w:p>
    <w:p w:rsidR="008067C4" w:rsidRDefault="008067C4" w:rsidP="008067C4">
      <w:pPr>
        <w:jc w:val="center"/>
        <w:rPr>
          <w:rFonts w:cs="Ara Hamah Homs"/>
          <w:b/>
          <w:bCs/>
          <w:rtl/>
          <w:lang w:bidi="ar-JO"/>
        </w:rPr>
      </w:pPr>
      <w:r>
        <w:rPr>
          <w:rFonts w:cs="Ara Hamah Homs" w:hint="cs"/>
          <w:b/>
          <w:bCs/>
          <w:rtl/>
          <w:lang w:bidi="ar-JO"/>
        </w:rPr>
        <w:t>مدرسة عين جالوت الثانوية الشاملة للبنات/جسور التعلم</w:t>
      </w:r>
    </w:p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735"/>
        <w:gridCol w:w="2580"/>
        <w:gridCol w:w="16"/>
        <w:gridCol w:w="4237"/>
        <w:gridCol w:w="16"/>
        <w:gridCol w:w="3431"/>
        <w:gridCol w:w="4158"/>
      </w:tblGrid>
      <w:tr w:rsidR="008067C4" w:rsidRPr="0015292D" w:rsidTr="00EF1431">
        <w:trPr>
          <w:cantSplit/>
          <w:trHeight w:val="662"/>
        </w:trPr>
        <w:tc>
          <w:tcPr>
            <w:tcW w:w="735" w:type="dxa"/>
            <w:shd w:val="clear" w:color="auto" w:fill="C2D69B" w:themeFill="accent3" w:themeFillTint="99"/>
            <w:textDirection w:val="btLr"/>
          </w:tcPr>
          <w:p w:rsidR="008067C4" w:rsidRPr="0015292D" w:rsidRDefault="008067C4" w:rsidP="00EF1431">
            <w:pPr>
              <w:ind w:left="113" w:right="113"/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580" w:type="dxa"/>
            <w:shd w:val="clear" w:color="auto" w:fill="C2D69B" w:themeFill="accent3" w:themeFillTint="99"/>
          </w:tcPr>
          <w:p w:rsidR="008067C4" w:rsidRPr="0015292D" w:rsidRDefault="008067C4" w:rsidP="00EF1431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4253" w:type="dxa"/>
            <w:gridSpan w:val="2"/>
            <w:shd w:val="clear" w:color="auto" w:fill="C2D69B" w:themeFill="accent3" w:themeFillTint="99"/>
          </w:tcPr>
          <w:p w:rsidR="008067C4" w:rsidRPr="0015292D" w:rsidRDefault="008067C4" w:rsidP="00EF1431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3447" w:type="dxa"/>
            <w:gridSpan w:val="2"/>
            <w:shd w:val="clear" w:color="auto" w:fill="C2D69B" w:themeFill="accent3" w:themeFillTint="99"/>
          </w:tcPr>
          <w:p w:rsidR="008067C4" w:rsidRPr="0015292D" w:rsidRDefault="008067C4" w:rsidP="00EF1431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 xml:space="preserve">مسؤولية </w:t>
            </w:r>
            <w:proofErr w:type="spellStart"/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انشاء</w:t>
            </w:r>
            <w:proofErr w:type="spellEnd"/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البادلت</w:t>
            </w:r>
            <w:proofErr w:type="spellEnd"/>
          </w:p>
        </w:tc>
        <w:tc>
          <w:tcPr>
            <w:tcW w:w="4158" w:type="dxa"/>
            <w:shd w:val="clear" w:color="auto" w:fill="C2D69B" w:themeFill="accent3" w:themeFillTint="99"/>
          </w:tcPr>
          <w:p w:rsidR="008067C4" w:rsidRPr="0015292D" w:rsidRDefault="008067C4" w:rsidP="00EF1431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8"/>
                <w:szCs w:val="28"/>
                <w:rtl/>
                <w:lang w:bidi="ar-JO"/>
              </w:rPr>
              <w:t>مسؤولية المتابعة</w:t>
            </w:r>
          </w:p>
        </w:tc>
      </w:tr>
      <w:tr w:rsidR="008067C4" w:rsidRPr="0015292D" w:rsidTr="00EF1431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718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789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67C4" w:rsidRPr="0015292D" w:rsidTr="00EF1431">
        <w:trPr>
          <w:trHeight w:val="860"/>
        </w:trPr>
        <w:tc>
          <w:tcPr>
            <w:tcW w:w="735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  <w:r w:rsidRPr="0015292D"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596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31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58" w:type="dxa"/>
            <w:shd w:val="clear" w:color="auto" w:fill="EAF1DD" w:themeFill="accent3" w:themeFillTint="33"/>
          </w:tcPr>
          <w:p w:rsidR="008067C4" w:rsidRPr="0015292D" w:rsidRDefault="008067C4" w:rsidP="00EF1431">
            <w:pPr>
              <w:rPr>
                <w:rFonts w:ascii="Dubai" w:hAnsi="Dubai" w:cs="Duba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067C4" w:rsidRDefault="008067C4" w:rsidP="008067C4">
      <w:pPr>
        <w:rPr>
          <w:rFonts w:cs="Ara Hamah Homs"/>
          <w:b/>
          <w:bCs/>
          <w:rtl/>
          <w:lang w:bidi="ar-JO"/>
        </w:rPr>
      </w:pPr>
    </w:p>
    <w:p w:rsidR="008067C4" w:rsidRPr="008F592A" w:rsidRDefault="008067C4" w:rsidP="008067C4">
      <w:pPr>
        <w:rPr>
          <w:rFonts w:ascii="Dubai" w:hAnsi="Dubai" w:cs="Dubai"/>
          <w:b/>
          <w:bCs/>
          <w:rtl/>
          <w:lang w:bidi="ar-JO"/>
        </w:rPr>
      </w:pPr>
      <w:r>
        <w:rPr>
          <w:rFonts w:ascii="Dubai" w:hAnsi="Dubai" w:cs="Dubai" w:hint="cs"/>
          <w:b/>
          <w:bCs/>
          <w:rtl/>
          <w:lang w:bidi="ar-JO"/>
        </w:rPr>
        <w:lastRenderedPageBreak/>
        <w:t>مدرسة........................../</w:t>
      </w:r>
      <w:r w:rsidRPr="008F592A">
        <w:rPr>
          <w:rFonts w:ascii="Dubai" w:hAnsi="Dubai" w:cs="Dubai"/>
          <w:b/>
          <w:bCs/>
          <w:rtl/>
          <w:lang w:bidi="ar-JO"/>
        </w:rPr>
        <w:t>سجل متابعة جسور الت</w:t>
      </w:r>
      <w:r>
        <w:rPr>
          <w:rFonts w:ascii="Dubai" w:hAnsi="Dubai" w:cs="Dubai" w:hint="cs"/>
          <w:b/>
          <w:bCs/>
          <w:rtl/>
          <w:lang w:bidi="ar-JO"/>
        </w:rPr>
        <w:t>علم</w:t>
      </w:r>
    </w:p>
    <w:p w:rsidR="008067C4" w:rsidRPr="008F592A" w:rsidRDefault="008067C4" w:rsidP="008067C4">
      <w:pPr>
        <w:rPr>
          <w:rFonts w:ascii="Dubai" w:hAnsi="Dubai" w:cs="Dubai"/>
          <w:b/>
          <w:bCs/>
          <w:rtl/>
          <w:lang w:bidi="ar-JO"/>
        </w:rPr>
      </w:pPr>
      <w:r w:rsidRPr="008F592A">
        <w:rPr>
          <w:rFonts w:ascii="Dubai" w:hAnsi="Dubai" w:cs="Dubai"/>
          <w:b/>
          <w:bCs/>
          <w:rtl/>
          <w:lang w:bidi="ar-JO"/>
        </w:rPr>
        <w:t>النشاط</w:t>
      </w:r>
      <w:r>
        <w:rPr>
          <w:rFonts w:ascii="Dubai" w:hAnsi="Dubai" w:cs="Dubai" w:hint="cs"/>
          <w:b/>
          <w:bCs/>
          <w:rtl/>
          <w:lang w:bidi="ar-JO"/>
        </w:rPr>
        <w:t>:                                                                                                التاريخ:                                                                                                                                            المعلمة:</w:t>
      </w:r>
    </w:p>
    <w:tbl>
      <w:tblPr>
        <w:tblStyle w:val="a5"/>
        <w:tblpPr w:leftFromText="180" w:rightFromText="180" w:vertAnchor="text" w:horzAnchor="margin" w:tblpXSpec="center" w:tblpY="438"/>
        <w:bidiVisual/>
        <w:tblW w:w="16322" w:type="dxa"/>
        <w:tblLook w:val="04A0"/>
      </w:tblPr>
      <w:tblGrid>
        <w:gridCol w:w="829"/>
        <w:gridCol w:w="2879"/>
        <w:gridCol w:w="3544"/>
        <w:gridCol w:w="1417"/>
        <w:gridCol w:w="7653"/>
      </w:tblGrid>
      <w:tr w:rsidR="008067C4" w:rsidTr="00EF1431">
        <w:trPr>
          <w:trHeight w:val="455"/>
        </w:trPr>
        <w:tc>
          <w:tcPr>
            <w:tcW w:w="829" w:type="dxa"/>
            <w:shd w:val="clear" w:color="auto" w:fill="C2D69B" w:themeFill="accent3" w:themeFillTint="99"/>
          </w:tcPr>
          <w:p w:rsidR="008067C4" w:rsidRPr="00300569" w:rsidRDefault="008067C4" w:rsidP="00EF1431">
            <w:pPr>
              <w:tabs>
                <w:tab w:val="left" w:pos="1321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879" w:type="dxa"/>
            <w:shd w:val="clear" w:color="auto" w:fill="C2D69B" w:themeFill="accent3" w:themeFillTint="99"/>
          </w:tcPr>
          <w:p w:rsidR="008067C4" w:rsidRDefault="008067C4" w:rsidP="00EF1431">
            <w:pPr>
              <w:tabs>
                <w:tab w:val="left" w:pos="1321"/>
              </w:tabs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اليوم والتاريخ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8067C4" w:rsidRPr="00300569" w:rsidRDefault="008067C4" w:rsidP="00EF1431">
            <w:pPr>
              <w:tabs>
                <w:tab w:val="left" w:pos="1321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اسم الطالبة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067C4" w:rsidRPr="00300569" w:rsidRDefault="008067C4" w:rsidP="00EF143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الصف و الشعبة</w:t>
            </w:r>
          </w:p>
        </w:tc>
        <w:tc>
          <w:tcPr>
            <w:tcW w:w="7653" w:type="dxa"/>
            <w:shd w:val="clear" w:color="auto" w:fill="C2D69B" w:themeFill="accent3" w:themeFillTint="99"/>
          </w:tcPr>
          <w:p w:rsidR="008067C4" w:rsidRPr="00300569" w:rsidRDefault="008067C4" w:rsidP="00EF143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300569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متابعة النشاط(التغذية الراجعة المقدمة)</w:t>
            </w:r>
          </w:p>
        </w:tc>
      </w:tr>
      <w:tr w:rsidR="008067C4" w:rsidTr="00EF1431">
        <w:trPr>
          <w:trHeight w:val="665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1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689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2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699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3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710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4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691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5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700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6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700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7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700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t>8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  <w:tr w:rsidR="008067C4" w:rsidTr="00EF1431">
        <w:trPr>
          <w:trHeight w:val="700"/>
        </w:trPr>
        <w:tc>
          <w:tcPr>
            <w:tcW w:w="82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  <w:r>
              <w:rPr>
                <w:rFonts w:cs="Ara Hamah Homs" w:hint="cs"/>
                <w:rtl/>
                <w:lang w:bidi="ar-JO"/>
              </w:rPr>
              <w:lastRenderedPageBreak/>
              <w:t>9</w:t>
            </w:r>
          </w:p>
        </w:tc>
        <w:tc>
          <w:tcPr>
            <w:tcW w:w="2879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3544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1417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  <w:tc>
          <w:tcPr>
            <w:tcW w:w="7653" w:type="dxa"/>
          </w:tcPr>
          <w:p w:rsidR="008067C4" w:rsidRDefault="008067C4" w:rsidP="00EF1431">
            <w:pPr>
              <w:rPr>
                <w:rFonts w:cs="Ara Hamah Homs"/>
                <w:rtl/>
                <w:lang w:bidi="ar-JO"/>
              </w:rPr>
            </w:pPr>
          </w:p>
        </w:tc>
      </w:tr>
    </w:tbl>
    <w:p w:rsidR="008067C4" w:rsidRDefault="008067C4" w:rsidP="008067C4">
      <w:pPr>
        <w:rPr>
          <w:rFonts w:cs="Ara Hamah Homs"/>
          <w:rtl/>
          <w:lang w:bidi="ar-JO"/>
        </w:rPr>
      </w:pPr>
    </w:p>
    <w:p w:rsidR="008067C4" w:rsidRPr="00835BF6" w:rsidRDefault="008067C4" w:rsidP="008067C4">
      <w:pPr>
        <w:rPr>
          <w:rFonts w:cs="Ara Hamah Homs"/>
          <w:rtl/>
          <w:lang w:bidi="ar-JO"/>
        </w:rPr>
      </w:pPr>
    </w:p>
    <w:p w:rsidR="003611C0" w:rsidRDefault="003611C0"/>
    <w:sectPr w:rsidR="003611C0" w:rsidSect="001B22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ubai">
    <w:altName w:val="Tahoma"/>
    <w:charset w:val="B2"/>
    <w:family w:val="swiss"/>
    <w:pitch w:val="variable"/>
    <w:sig w:usb0="00000000" w:usb1="80000000" w:usb2="00000008" w:usb3="00000000" w:csb0="00000041" w:csb1="00000000"/>
  </w:font>
  <w:font w:name="Ara Hamah Homs">
    <w:altName w:val="Arial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B4" w:rsidRDefault="008067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B4" w:rsidRDefault="008067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B4" w:rsidRDefault="008067C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B" w:rsidRDefault="008067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F4" w:rsidRDefault="008067C4" w:rsidP="00AD05F4">
    <w:pPr>
      <w:pStyle w:val="a3"/>
      <w:jc w:val="center"/>
    </w:pPr>
    <w:r>
      <w:rPr>
        <w:noProof/>
      </w:rPr>
      <w:drawing>
        <wp:inline distT="0" distB="0" distL="0" distR="0">
          <wp:extent cx="1040860" cy="885217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114" cy="88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B" w:rsidRDefault="008067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67C4"/>
    <w:rsid w:val="003611C0"/>
    <w:rsid w:val="008067C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067C4"/>
  </w:style>
  <w:style w:type="paragraph" w:styleId="a4">
    <w:name w:val="footer"/>
    <w:basedOn w:val="a"/>
    <w:link w:val="Char0"/>
    <w:uiPriority w:val="99"/>
    <w:unhideWhenUsed/>
    <w:rsid w:val="00806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067C4"/>
  </w:style>
  <w:style w:type="table" w:styleId="a5">
    <w:name w:val="Table Grid"/>
    <w:basedOn w:val="a1"/>
    <w:uiPriority w:val="59"/>
    <w:rsid w:val="0080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1"/>
    <w:uiPriority w:val="11"/>
    <w:qFormat/>
    <w:rsid w:val="008067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6"/>
    <w:uiPriority w:val="11"/>
    <w:rsid w:val="008067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0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806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2021-10-27T08:19:00Z</dcterms:created>
  <dcterms:modified xsi:type="dcterms:W3CDTF">2021-10-27T08:20:00Z</dcterms:modified>
</cp:coreProperties>
</file>